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3286A" w14:textId="6A680A1F" w:rsidR="007B5155" w:rsidRPr="00CB092F" w:rsidRDefault="00CB092F" w:rsidP="006F5B21">
      <w:pPr>
        <w:tabs>
          <w:tab w:val="left" w:pos="6351"/>
        </w:tabs>
        <w:spacing w:line="240" w:lineRule="auto"/>
        <w:ind w:left="284" w:firstLine="142"/>
        <w:jc w:val="center"/>
        <w:rPr>
          <w:b/>
        </w:rPr>
      </w:pPr>
      <w:r w:rsidRPr="00CB092F">
        <w:rPr>
          <w:b/>
        </w:rPr>
        <w:t xml:space="preserve">CZĘŚĆ 1 – </w:t>
      </w:r>
      <w:r w:rsidR="00EE6395">
        <w:rPr>
          <w:b/>
        </w:rPr>
        <w:t>DOSTAWA ODCZYNNIKÓW WRAZ Z DZIERŻAWĄ AUTOMATYCZNYCH I ZAMKNIĘTYCH ANALIZATORÓW TYPU REAL TIME PCR.</w:t>
      </w:r>
    </w:p>
    <w:p w14:paraId="1754D057" w14:textId="77777777" w:rsidR="00E22CE2" w:rsidRPr="00837574" w:rsidRDefault="00E22CE2" w:rsidP="005D6A27">
      <w:pPr>
        <w:spacing w:after="0" w:line="240" w:lineRule="auto"/>
        <w:jc w:val="both"/>
        <w:rPr>
          <w:rFonts w:cstheme="minorHAnsi"/>
          <w:b/>
          <w:sz w:val="18"/>
          <w:szCs w:val="18"/>
          <w:u w:val="single"/>
        </w:rPr>
      </w:pPr>
    </w:p>
    <w:tbl>
      <w:tblPr>
        <w:tblStyle w:val="Tabela-Siatka"/>
        <w:tblW w:w="14596" w:type="dxa"/>
        <w:tblLayout w:type="fixed"/>
        <w:tblLook w:val="04A0" w:firstRow="1" w:lastRow="0" w:firstColumn="1" w:lastColumn="0" w:noHBand="0" w:noVBand="1"/>
      </w:tblPr>
      <w:tblGrid>
        <w:gridCol w:w="533"/>
        <w:gridCol w:w="3573"/>
        <w:gridCol w:w="1134"/>
        <w:gridCol w:w="1134"/>
        <w:gridCol w:w="1559"/>
        <w:gridCol w:w="1418"/>
        <w:gridCol w:w="992"/>
        <w:gridCol w:w="1559"/>
        <w:gridCol w:w="851"/>
        <w:gridCol w:w="709"/>
        <w:gridCol w:w="1134"/>
      </w:tblGrid>
      <w:tr w:rsidR="00216BC4" w:rsidRPr="002075AB" w14:paraId="6952D4DB" w14:textId="77777777" w:rsidTr="00324051">
        <w:tc>
          <w:tcPr>
            <w:tcW w:w="533" w:type="dxa"/>
            <w:vAlign w:val="center"/>
          </w:tcPr>
          <w:p w14:paraId="2BC96330" w14:textId="77777777" w:rsidR="00216BC4" w:rsidRPr="002075AB" w:rsidRDefault="00216BC4" w:rsidP="008B2829">
            <w:pPr>
              <w:jc w:val="center"/>
              <w:rPr>
                <w:rFonts w:cstheme="minorHAnsi"/>
                <w:i/>
                <w:sz w:val="20"/>
                <w:szCs w:val="20"/>
              </w:rPr>
            </w:pPr>
            <w:r w:rsidRPr="002075AB">
              <w:rPr>
                <w:rFonts w:cstheme="minorHAnsi"/>
                <w:i/>
                <w:sz w:val="20"/>
                <w:szCs w:val="20"/>
              </w:rPr>
              <w:t>Lp.</w:t>
            </w:r>
          </w:p>
        </w:tc>
        <w:tc>
          <w:tcPr>
            <w:tcW w:w="3573" w:type="dxa"/>
            <w:vAlign w:val="center"/>
          </w:tcPr>
          <w:p w14:paraId="67EEEA26" w14:textId="77777777" w:rsidR="00216BC4" w:rsidRPr="002075AB" w:rsidRDefault="00216BC4" w:rsidP="008B2829">
            <w:pPr>
              <w:jc w:val="center"/>
              <w:rPr>
                <w:rFonts w:cstheme="minorHAnsi"/>
                <w:i/>
                <w:sz w:val="20"/>
                <w:szCs w:val="20"/>
              </w:rPr>
            </w:pPr>
            <w:r w:rsidRPr="002075AB">
              <w:rPr>
                <w:rFonts w:cstheme="minorHAnsi"/>
                <w:i/>
                <w:sz w:val="20"/>
                <w:szCs w:val="20"/>
              </w:rPr>
              <w:t>Opis przedmiotu zamówienia</w:t>
            </w:r>
          </w:p>
        </w:tc>
        <w:tc>
          <w:tcPr>
            <w:tcW w:w="1134" w:type="dxa"/>
            <w:vAlign w:val="center"/>
          </w:tcPr>
          <w:p w14:paraId="5399991B" w14:textId="77777777" w:rsidR="00216BC4" w:rsidRPr="002075AB" w:rsidRDefault="00216BC4" w:rsidP="008B2829">
            <w:pPr>
              <w:jc w:val="center"/>
              <w:rPr>
                <w:rFonts w:cstheme="minorHAnsi"/>
                <w:i/>
                <w:sz w:val="20"/>
                <w:szCs w:val="20"/>
              </w:rPr>
            </w:pPr>
            <w:r w:rsidRPr="002075AB">
              <w:rPr>
                <w:rFonts w:ascii="Calibri" w:eastAsia="Times New Roman" w:hAnsi="Calibri" w:cs="Calibri"/>
                <w:i/>
                <w:iCs/>
                <w:color w:val="000000"/>
                <w:sz w:val="20"/>
                <w:szCs w:val="20"/>
                <w:lang w:eastAsia="pl-PL"/>
              </w:rPr>
              <w:t>wielkość opakowania lub j.m.</w:t>
            </w:r>
          </w:p>
        </w:tc>
        <w:tc>
          <w:tcPr>
            <w:tcW w:w="1134" w:type="dxa"/>
            <w:vAlign w:val="center"/>
          </w:tcPr>
          <w:p w14:paraId="469390D4" w14:textId="77777777" w:rsidR="00216BC4" w:rsidRPr="002075AB" w:rsidRDefault="00216BC4" w:rsidP="008E7A29">
            <w:pPr>
              <w:jc w:val="center"/>
              <w:rPr>
                <w:rFonts w:cstheme="minorHAnsi"/>
                <w:i/>
                <w:sz w:val="20"/>
                <w:szCs w:val="20"/>
              </w:rPr>
            </w:pPr>
            <w:r w:rsidRPr="002075AB">
              <w:rPr>
                <w:rFonts w:ascii="Calibri" w:eastAsia="Times New Roman" w:hAnsi="Calibri" w:cs="Calibri"/>
                <w:i/>
                <w:iCs/>
                <w:color w:val="000000"/>
                <w:sz w:val="20"/>
                <w:szCs w:val="20"/>
                <w:lang w:eastAsia="pl-PL"/>
              </w:rPr>
              <w:t>Ilość wymagana</w:t>
            </w:r>
          </w:p>
        </w:tc>
        <w:tc>
          <w:tcPr>
            <w:tcW w:w="1559" w:type="dxa"/>
            <w:vAlign w:val="center"/>
          </w:tcPr>
          <w:p w14:paraId="2627DDB3" w14:textId="77777777" w:rsidR="00216BC4" w:rsidRPr="002075AB" w:rsidRDefault="00216BC4" w:rsidP="00BE69A3">
            <w:pPr>
              <w:jc w:val="center"/>
              <w:rPr>
                <w:rFonts w:cstheme="minorHAnsi"/>
                <w:i/>
                <w:sz w:val="20"/>
                <w:szCs w:val="20"/>
              </w:rPr>
            </w:pPr>
            <w:r w:rsidRPr="002075AB">
              <w:rPr>
                <w:rFonts w:ascii="Calibri" w:eastAsia="Times New Roman" w:hAnsi="Calibri" w:cs="Calibri"/>
                <w:i/>
                <w:iCs/>
                <w:color w:val="000000"/>
                <w:sz w:val="20"/>
                <w:szCs w:val="20"/>
                <w:lang w:eastAsia="pl-PL"/>
              </w:rPr>
              <w:t>Nazwa oferowanego produktu/numer katalogowy</w:t>
            </w:r>
          </w:p>
        </w:tc>
        <w:tc>
          <w:tcPr>
            <w:tcW w:w="1418" w:type="dxa"/>
            <w:vAlign w:val="center"/>
          </w:tcPr>
          <w:p w14:paraId="6270D6D8" w14:textId="77777777" w:rsidR="00216BC4" w:rsidRPr="002075AB" w:rsidRDefault="00216BC4" w:rsidP="008B2829">
            <w:pPr>
              <w:jc w:val="center"/>
              <w:rPr>
                <w:rFonts w:cstheme="minorHAnsi"/>
                <w:i/>
                <w:sz w:val="20"/>
                <w:szCs w:val="20"/>
              </w:rPr>
            </w:pPr>
            <w:r w:rsidRPr="002075AB">
              <w:rPr>
                <w:rFonts w:ascii="Calibri" w:eastAsia="Times New Roman" w:hAnsi="Calibri" w:cs="Calibri"/>
                <w:i/>
                <w:iCs/>
                <w:color w:val="000000"/>
                <w:sz w:val="20"/>
                <w:szCs w:val="20"/>
                <w:lang w:eastAsia="pl-PL"/>
              </w:rPr>
              <w:t>Producent oferowanego produktu</w:t>
            </w:r>
          </w:p>
        </w:tc>
        <w:tc>
          <w:tcPr>
            <w:tcW w:w="992" w:type="dxa"/>
            <w:vAlign w:val="center"/>
          </w:tcPr>
          <w:p w14:paraId="646871BD" w14:textId="12B53C58" w:rsidR="00216BC4" w:rsidRPr="002075AB" w:rsidRDefault="00216BC4" w:rsidP="008B2829">
            <w:pPr>
              <w:jc w:val="center"/>
              <w:rPr>
                <w:rFonts w:ascii="Calibri" w:eastAsia="Times New Roman" w:hAnsi="Calibri" w:cs="Calibri"/>
                <w:i/>
                <w:iCs/>
                <w:sz w:val="20"/>
                <w:szCs w:val="20"/>
                <w:lang w:eastAsia="pl-PL"/>
              </w:rPr>
            </w:pPr>
            <w:r w:rsidRPr="002075AB">
              <w:rPr>
                <w:rFonts w:ascii="Calibri" w:eastAsia="Times New Roman" w:hAnsi="Calibri" w:cs="Calibri"/>
                <w:i/>
                <w:iCs/>
                <w:sz w:val="20"/>
                <w:szCs w:val="20"/>
                <w:lang w:eastAsia="pl-PL"/>
              </w:rPr>
              <w:t>Ilość zaoferowanych opakowań</w:t>
            </w:r>
          </w:p>
        </w:tc>
        <w:tc>
          <w:tcPr>
            <w:tcW w:w="1559" w:type="dxa"/>
            <w:vAlign w:val="center"/>
          </w:tcPr>
          <w:p w14:paraId="1DEF0CDD" w14:textId="08DE3825" w:rsidR="00216BC4" w:rsidRPr="002075AB" w:rsidRDefault="00216BC4" w:rsidP="008B2829">
            <w:pPr>
              <w:jc w:val="center"/>
              <w:rPr>
                <w:rFonts w:ascii="Calibri" w:eastAsia="Times New Roman" w:hAnsi="Calibri" w:cs="Calibri"/>
                <w:i/>
                <w:iCs/>
                <w:sz w:val="20"/>
                <w:szCs w:val="20"/>
                <w:lang w:eastAsia="pl-PL"/>
              </w:rPr>
            </w:pPr>
          </w:p>
          <w:p w14:paraId="76CD3F71" w14:textId="7BB805CB" w:rsidR="00216BC4" w:rsidRPr="002075AB" w:rsidRDefault="00216BC4" w:rsidP="008B2829">
            <w:pPr>
              <w:jc w:val="center"/>
              <w:rPr>
                <w:rFonts w:cstheme="minorHAnsi"/>
                <w:i/>
                <w:sz w:val="20"/>
                <w:szCs w:val="20"/>
              </w:rPr>
            </w:pPr>
            <w:r w:rsidRPr="002075AB">
              <w:rPr>
                <w:rFonts w:ascii="Calibri" w:eastAsia="Times New Roman" w:hAnsi="Calibri" w:cs="Calibri"/>
                <w:i/>
                <w:iCs/>
                <w:sz w:val="20"/>
                <w:szCs w:val="20"/>
                <w:lang w:eastAsia="pl-PL"/>
              </w:rPr>
              <w:t>cena jednostkowa netto za opakowanie</w:t>
            </w:r>
          </w:p>
        </w:tc>
        <w:tc>
          <w:tcPr>
            <w:tcW w:w="851" w:type="dxa"/>
            <w:vAlign w:val="center"/>
          </w:tcPr>
          <w:p w14:paraId="3B07C4FE" w14:textId="77777777" w:rsidR="00216BC4" w:rsidRPr="002075AB" w:rsidRDefault="00216BC4" w:rsidP="00216BC4">
            <w:pPr>
              <w:rPr>
                <w:rFonts w:ascii="Calibri" w:eastAsia="Times New Roman" w:hAnsi="Calibri" w:cs="Calibri"/>
                <w:i/>
                <w:iCs/>
                <w:color w:val="000000"/>
                <w:sz w:val="20"/>
                <w:szCs w:val="20"/>
                <w:lang w:eastAsia="pl-PL"/>
              </w:rPr>
            </w:pPr>
          </w:p>
          <w:p w14:paraId="341D1054" w14:textId="77777777" w:rsidR="00216BC4" w:rsidRPr="002075AB" w:rsidRDefault="00216BC4" w:rsidP="008B2829">
            <w:pPr>
              <w:jc w:val="center"/>
              <w:rPr>
                <w:rFonts w:cstheme="minorHAnsi"/>
                <w:i/>
                <w:sz w:val="20"/>
                <w:szCs w:val="20"/>
              </w:rPr>
            </w:pPr>
            <w:r w:rsidRPr="002075AB">
              <w:rPr>
                <w:rFonts w:ascii="Calibri" w:eastAsia="Times New Roman" w:hAnsi="Calibri" w:cs="Calibri"/>
                <w:i/>
                <w:iCs/>
                <w:color w:val="000000"/>
                <w:sz w:val="20"/>
                <w:szCs w:val="20"/>
                <w:lang w:eastAsia="pl-PL"/>
              </w:rPr>
              <w:t>wartość netto                    PLN</w:t>
            </w:r>
          </w:p>
        </w:tc>
        <w:tc>
          <w:tcPr>
            <w:tcW w:w="709" w:type="dxa"/>
            <w:vAlign w:val="center"/>
          </w:tcPr>
          <w:p w14:paraId="5A082800" w14:textId="77777777" w:rsidR="00216BC4" w:rsidRPr="002075AB" w:rsidRDefault="00216BC4" w:rsidP="008B2829">
            <w:pPr>
              <w:jc w:val="center"/>
              <w:rPr>
                <w:rFonts w:cstheme="minorHAnsi"/>
                <w:i/>
                <w:sz w:val="20"/>
                <w:szCs w:val="20"/>
              </w:rPr>
            </w:pPr>
            <w:r w:rsidRPr="002075AB">
              <w:rPr>
                <w:rFonts w:ascii="Calibri" w:eastAsia="Times New Roman" w:hAnsi="Calibri" w:cs="Calibri"/>
                <w:i/>
                <w:iCs/>
                <w:color w:val="000000"/>
                <w:sz w:val="20"/>
                <w:szCs w:val="20"/>
                <w:lang w:eastAsia="pl-PL"/>
              </w:rPr>
              <w:t>VAT %</w:t>
            </w:r>
          </w:p>
        </w:tc>
        <w:tc>
          <w:tcPr>
            <w:tcW w:w="1134" w:type="dxa"/>
            <w:vAlign w:val="center"/>
          </w:tcPr>
          <w:p w14:paraId="05F37EC4" w14:textId="77777777" w:rsidR="00216BC4" w:rsidRPr="002075AB" w:rsidRDefault="00216BC4" w:rsidP="008B2829">
            <w:pPr>
              <w:jc w:val="center"/>
              <w:rPr>
                <w:rFonts w:cstheme="minorHAnsi"/>
                <w:i/>
                <w:sz w:val="20"/>
                <w:szCs w:val="20"/>
              </w:rPr>
            </w:pPr>
            <w:r w:rsidRPr="002075AB">
              <w:rPr>
                <w:rFonts w:cstheme="minorHAnsi"/>
                <w:i/>
                <w:sz w:val="20"/>
                <w:szCs w:val="20"/>
              </w:rPr>
              <w:t>wartość brutto                         PLN</w:t>
            </w:r>
          </w:p>
        </w:tc>
      </w:tr>
      <w:tr w:rsidR="00B40431" w:rsidRPr="002075AB" w14:paraId="7B3DBC2F" w14:textId="77777777" w:rsidTr="002B4762">
        <w:trPr>
          <w:trHeight w:val="415"/>
        </w:trPr>
        <w:tc>
          <w:tcPr>
            <w:tcW w:w="14596" w:type="dxa"/>
            <w:gridSpan w:val="11"/>
            <w:vAlign w:val="center"/>
          </w:tcPr>
          <w:p w14:paraId="351AACE0" w14:textId="77777777" w:rsidR="00B40431" w:rsidRDefault="00B40431" w:rsidP="00B40431">
            <w:pPr>
              <w:rPr>
                <w:rFonts w:cstheme="minorHAnsi"/>
                <w:b/>
                <w:sz w:val="20"/>
                <w:szCs w:val="20"/>
              </w:rPr>
            </w:pPr>
          </w:p>
          <w:p w14:paraId="263C6BFF" w14:textId="77777777" w:rsidR="00B40431" w:rsidRDefault="007C31D5" w:rsidP="00B40431">
            <w:pPr>
              <w:rPr>
                <w:rFonts w:cstheme="minorHAnsi"/>
                <w:b/>
                <w:sz w:val="20"/>
                <w:szCs w:val="20"/>
                <w:u w:val="single"/>
              </w:rPr>
            </w:pPr>
            <w:r w:rsidRPr="007C31D5">
              <w:rPr>
                <w:rFonts w:cstheme="minorHAnsi"/>
                <w:b/>
                <w:sz w:val="20"/>
                <w:szCs w:val="20"/>
                <w:u w:val="single"/>
              </w:rPr>
              <w:t xml:space="preserve">POZYCJA I - </w:t>
            </w:r>
            <w:r w:rsidR="00B40431" w:rsidRPr="007C31D5">
              <w:rPr>
                <w:rFonts w:cstheme="minorHAnsi"/>
                <w:b/>
                <w:sz w:val="20"/>
                <w:szCs w:val="20"/>
                <w:u w:val="single"/>
              </w:rPr>
              <w:t xml:space="preserve">ODCZYNNIKI </w:t>
            </w:r>
          </w:p>
          <w:p w14:paraId="2AE05586" w14:textId="58BB586E" w:rsidR="007C31D5" w:rsidRPr="007C31D5" w:rsidRDefault="007C31D5" w:rsidP="00B40431">
            <w:pPr>
              <w:rPr>
                <w:rFonts w:cstheme="minorHAnsi"/>
                <w:b/>
                <w:sz w:val="20"/>
                <w:szCs w:val="20"/>
                <w:u w:val="single"/>
              </w:rPr>
            </w:pPr>
          </w:p>
        </w:tc>
      </w:tr>
      <w:tr w:rsidR="00324051" w:rsidRPr="002075AB" w14:paraId="154F577E" w14:textId="77777777" w:rsidTr="005D44FF">
        <w:trPr>
          <w:trHeight w:val="1320"/>
        </w:trPr>
        <w:tc>
          <w:tcPr>
            <w:tcW w:w="533" w:type="dxa"/>
            <w:vAlign w:val="center"/>
          </w:tcPr>
          <w:p w14:paraId="29BCC37B" w14:textId="77777777" w:rsidR="00324051" w:rsidRPr="002075AB" w:rsidRDefault="00324051" w:rsidP="00324051">
            <w:pPr>
              <w:jc w:val="center"/>
              <w:rPr>
                <w:rFonts w:cstheme="minorHAnsi"/>
                <w:sz w:val="20"/>
                <w:szCs w:val="20"/>
              </w:rPr>
            </w:pPr>
          </w:p>
          <w:p w14:paraId="49A40B11" w14:textId="24E2B40E" w:rsidR="00324051" w:rsidRPr="002075AB" w:rsidRDefault="00324051" w:rsidP="00324051">
            <w:pPr>
              <w:jc w:val="center"/>
              <w:rPr>
                <w:rFonts w:cstheme="minorHAnsi"/>
                <w:sz w:val="20"/>
                <w:szCs w:val="20"/>
              </w:rPr>
            </w:pPr>
            <w:r w:rsidRPr="002075AB">
              <w:rPr>
                <w:rFonts w:cstheme="minorHAnsi"/>
                <w:sz w:val="20"/>
                <w:szCs w:val="20"/>
              </w:rPr>
              <w:t>1.</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bottom"/>
          </w:tcPr>
          <w:p w14:paraId="35496CA9" w14:textId="66C6D794" w:rsidR="00324051" w:rsidRPr="002075AB" w:rsidRDefault="00324051" w:rsidP="001C2C81">
            <w:pPr>
              <w:rPr>
                <w:rFonts w:ascii="Calibri" w:hAnsi="Calibri" w:cs="Calibri"/>
                <w:color w:val="000000"/>
                <w:sz w:val="20"/>
                <w:szCs w:val="20"/>
              </w:rPr>
            </w:pPr>
            <w:r w:rsidRPr="002075AB">
              <w:rPr>
                <w:rFonts w:ascii="Calibri" w:hAnsi="Calibri" w:cs="Calibri"/>
                <w:color w:val="000000"/>
                <w:sz w:val="20"/>
                <w:szCs w:val="20"/>
              </w:rPr>
              <w:t>Do wykrywania mutacji w kodonach 12, 13, 59, 61, 117 i 146 onkogenu KRAS w czasie nie dłuższym niż 140 min od aplikacji skrawka parafinowego (próbka) do uzyskania wyniku.</w:t>
            </w:r>
            <w:r w:rsidR="001C2C81" w:rsidRPr="002075AB">
              <w:rPr>
                <w:rFonts w:ascii="Calibri" w:hAnsi="Calibri" w:cs="Calibri"/>
                <w:color w:val="000000"/>
                <w:sz w:val="20"/>
                <w:szCs w:val="20"/>
              </w:rPr>
              <w:t xml:space="preserve"> </w:t>
            </w:r>
            <w:r w:rsidR="001C2C81" w:rsidRPr="002075AB">
              <w:rPr>
                <w:rFonts w:ascii="Calibri" w:hAnsi="Calibri" w:cs="Calibri"/>
                <w:sz w:val="20"/>
                <w:szCs w:val="20"/>
                <w:lang w:eastAsia="ar-SA"/>
              </w:rPr>
              <w:t>Przeznaczony do diagnostyki in vitro (CE IVD).</w:t>
            </w:r>
          </w:p>
        </w:tc>
        <w:tc>
          <w:tcPr>
            <w:tcW w:w="1134" w:type="dxa"/>
            <w:vAlign w:val="center"/>
          </w:tcPr>
          <w:p w14:paraId="5CDA4EEF" w14:textId="5F651AEB" w:rsidR="00324051" w:rsidRPr="002075AB" w:rsidRDefault="00324051" w:rsidP="00324051">
            <w:pPr>
              <w:rPr>
                <w:rFonts w:cstheme="minorHAnsi"/>
                <w:sz w:val="20"/>
                <w:szCs w:val="20"/>
              </w:rPr>
            </w:pPr>
            <w:r w:rsidRPr="002075AB">
              <w:rPr>
                <w:rFonts w:cstheme="minorHAnsi"/>
                <w:sz w:val="20"/>
                <w:szCs w:val="20"/>
              </w:rPr>
              <w:t xml:space="preserve">        szt.</w:t>
            </w:r>
          </w:p>
        </w:tc>
        <w:tc>
          <w:tcPr>
            <w:tcW w:w="1134" w:type="dxa"/>
            <w:vAlign w:val="center"/>
          </w:tcPr>
          <w:p w14:paraId="3E1301DD" w14:textId="5B0E2DFC" w:rsidR="00324051" w:rsidRPr="002075AB" w:rsidRDefault="00324051" w:rsidP="00324051">
            <w:pPr>
              <w:jc w:val="center"/>
              <w:rPr>
                <w:rFonts w:cstheme="minorHAnsi"/>
                <w:sz w:val="20"/>
                <w:szCs w:val="20"/>
              </w:rPr>
            </w:pPr>
            <w:r w:rsidRPr="002075AB">
              <w:rPr>
                <w:rFonts w:cstheme="minorHAnsi"/>
                <w:sz w:val="20"/>
                <w:szCs w:val="20"/>
              </w:rPr>
              <w:t>252</w:t>
            </w:r>
          </w:p>
        </w:tc>
        <w:tc>
          <w:tcPr>
            <w:tcW w:w="1559" w:type="dxa"/>
            <w:vAlign w:val="center"/>
          </w:tcPr>
          <w:p w14:paraId="7A3B495B" w14:textId="77777777" w:rsidR="00324051" w:rsidRPr="002075AB" w:rsidRDefault="00324051" w:rsidP="00324051">
            <w:pPr>
              <w:rPr>
                <w:rFonts w:cstheme="minorHAnsi"/>
                <w:sz w:val="20"/>
                <w:szCs w:val="20"/>
              </w:rPr>
            </w:pPr>
          </w:p>
        </w:tc>
        <w:tc>
          <w:tcPr>
            <w:tcW w:w="1418" w:type="dxa"/>
            <w:vAlign w:val="center"/>
          </w:tcPr>
          <w:p w14:paraId="4F7A329A" w14:textId="77777777" w:rsidR="00324051" w:rsidRPr="002075AB" w:rsidRDefault="00324051" w:rsidP="00324051">
            <w:pPr>
              <w:jc w:val="right"/>
              <w:rPr>
                <w:rFonts w:cstheme="minorHAnsi"/>
                <w:sz w:val="20"/>
                <w:szCs w:val="20"/>
              </w:rPr>
            </w:pPr>
          </w:p>
        </w:tc>
        <w:tc>
          <w:tcPr>
            <w:tcW w:w="992" w:type="dxa"/>
          </w:tcPr>
          <w:p w14:paraId="58049E69" w14:textId="77777777" w:rsidR="00324051" w:rsidRPr="002075AB" w:rsidRDefault="00324051" w:rsidP="00324051">
            <w:pPr>
              <w:jc w:val="center"/>
              <w:rPr>
                <w:rFonts w:cstheme="minorHAnsi"/>
                <w:sz w:val="20"/>
                <w:szCs w:val="20"/>
              </w:rPr>
            </w:pPr>
          </w:p>
        </w:tc>
        <w:tc>
          <w:tcPr>
            <w:tcW w:w="1559" w:type="dxa"/>
          </w:tcPr>
          <w:p w14:paraId="1DF4123E" w14:textId="75633531" w:rsidR="00324051" w:rsidRPr="002075AB" w:rsidRDefault="00324051" w:rsidP="00324051">
            <w:pPr>
              <w:jc w:val="center"/>
              <w:rPr>
                <w:rFonts w:cstheme="minorHAnsi"/>
                <w:sz w:val="20"/>
                <w:szCs w:val="20"/>
              </w:rPr>
            </w:pPr>
          </w:p>
        </w:tc>
        <w:tc>
          <w:tcPr>
            <w:tcW w:w="851" w:type="dxa"/>
          </w:tcPr>
          <w:p w14:paraId="376C9543" w14:textId="77777777" w:rsidR="00324051" w:rsidRPr="002075AB" w:rsidRDefault="00324051" w:rsidP="00324051">
            <w:pPr>
              <w:jc w:val="center"/>
              <w:rPr>
                <w:rFonts w:cstheme="minorHAnsi"/>
                <w:sz w:val="20"/>
                <w:szCs w:val="20"/>
              </w:rPr>
            </w:pPr>
          </w:p>
        </w:tc>
        <w:tc>
          <w:tcPr>
            <w:tcW w:w="709" w:type="dxa"/>
            <w:vAlign w:val="center"/>
          </w:tcPr>
          <w:p w14:paraId="5BA702C8" w14:textId="77777777" w:rsidR="00324051" w:rsidRPr="002075AB" w:rsidRDefault="00324051" w:rsidP="00324051">
            <w:pPr>
              <w:jc w:val="center"/>
              <w:rPr>
                <w:rFonts w:cstheme="minorHAnsi"/>
                <w:sz w:val="20"/>
                <w:szCs w:val="20"/>
              </w:rPr>
            </w:pPr>
          </w:p>
        </w:tc>
        <w:tc>
          <w:tcPr>
            <w:tcW w:w="1134" w:type="dxa"/>
            <w:vAlign w:val="center"/>
          </w:tcPr>
          <w:p w14:paraId="31228B86" w14:textId="77777777" w:rsidR="00324051" w:rsidRPr="002075AB" w:rsidRDefault="00324051" w:rsidP="00324051">
            <w:pPr>
              <w:jc w:val="right"/>
              <w:rPr>
                <w:rFonts w:cstheme="minorHAnsi"/>
                <w:sz w:val="20"/>
                <w:szCs w:val="20"/>
              </w:rPr>
            </w:pPr>
          </w:p>
        </w:tc>
      </w:tr>
      <w:tr w:rsidR="00324051" w:rsidRPr="002075AB" w14:paraId="00E40329" w14:textId="77777777" w:rsidTr="00324051">
        <w:tc>
          <w:tcPr>
            <w:tcW w:w="533" w:type="dxa"/>
            <w:vAlign w:val="center"/>
          </w:tcPr>
          <w:p w14:paraId="1FDC3F03" w14:textId="77777777" w:rsidR="00324051" w:rsidRPr="002075AB" w:rsidRDefault="00324051" w:rsidP="00324051">
            <w:pPr>
              <w:jc w:val="center"/>
              <w:rPr>
                <w:rFonts w:cstheme="minorHAnsi"/>
                <w:sz w:val="20"/>
                <w:szCs w:val="20"/>
              </w:rPr>
            </w:pPr>
          </w:p>
          <w:p w14:paraId="5F6A1F71" w14:textId="28225521" w:rsidR="00324051" w:rsidRPr="002075AB" w:rsidRDefault="00324051" w:rsidP="00324051">
            <w:pPr>
              <w:jc w:val="center"/>
              <w:rPr>
                <w:rFonts w:cstheme="minorHAnsi"/>
                <w:sz w:val="20"/>
                <w:szCs w:val="20"/>
              </w:rPr>
            </w:pPr>
            <w:r w:rsidRPr="002075AB">
              <w:rPr>
                <w:rFonts w:cstheme="minorHAnsi"/>
                <w:sz w:val="20"/>
                <w:szCs w:val="20"/>
              </w:rPr>
              <w:t>2.</w:t>
            </w:r>
          </w:p>
        </w:tc>
        <w:tc>
          <w:tcPr>
            <w:tcW w:w="3573" w:type="dxa"/>
            <w:tcBorders>
              <w:top w:val="nil"/>
              <w:left w:val="single" w:sz="4" w:space="0" w:color="auto"/>
              <w:bottom w:val="single" w:sz="4" w:space="0" w:color="auto"/>
              <w:right w:val="single" w:sz="4" w:space="0" w:color="auto"/>
            </w:tcBorders>
            <w:shd w:val="clear" w:color="auto" w:fill="auto"/>
            <w:vAlign w:val="bottom"/>
          </w:tcPr>
          <w:p w14:paraId="05452B97" w14:textId="4E2A960B" w:rsidR="00324051" w:rsidRPr="002075AB" w:rsidRDefault="00324051" w:rsidP="00324051">
            <w:pPr>
              <w:rPr>
                <w:rFonts w:ascii="Calibri" w:hAnsi="Calibri" w:cs="Calibri"/>
                <w:color w:val="000000"/>
                <w:sz w:val="20"/>
                <w:szCs w:val="20"/>
              </w:rPr>
            </w:pPr>
            <w:r w:rsidRPr="002075AB">
              <w:rPr>
                <w:rFonts w:ascii="Calibri" w:hAnsi="Calibri" w:cs="Calibri"/>
                <w:color w:val="000000"/>
                <w:sz w:val="20"/>
                <w:szCs w:val="20"/>
              </w:rPr>
              <w:t xml:space="preserve">Do wykrywania mutacji w kodonach 12, 13, 59, 61, 117, 146 NRAS, w kodonie V600E/E2/D/K/R BRAF w czasie nie dłuższym niż 150 min od aplikacji skrawka parafinowego (próbka) do uzyskania wyniku. </w:t>
            </w:r>
            <w:r w:rsidR="001C2C81" w:rsidRPr="002075AB">
              <w:rPr>
                <w:rFonts w:ascii="Calibri" w:hAnsi="Calibri" w:cs="Calibri"/>
                <w:sz w:val="20"/>
                <w:szCs w:val="20"/>
                <w:lang w:eastAsia="ar-SA"/>
              </w:rPr>
              <w:t>Przeznaczony do diagnostyki in vitro (CE IVD).</w:t>
            </w:r>
          </w:p>
        </w:tc>
        <w:tc>
          <w:tcPr>
            <w:tcW w:w="1134" w:type="dxa"/>
            <w:vAlign w:val="center"/>
          </w:tcPr>
          <w:p w14:paraId="49A5E4CB" w14:textId="3E5512BB" w:rsidR="00324051" w:rsidRPr="002075AB" w:rsidRDefault="00324051" w:rsidP="00324051">
            <w:pPr>
              <w:rPr>
                <w:rFonts w:cstheme="minorHAnsi"/>
                <w:sz w:val="20"/>
                <w:szCs w:val="20"/>
              </w:rPr>
            </w:pPr>
            <w:r w:rsidRPr="002075AB">
              <w:rPr>
                <w:rFonts w:cstheme="minorHAnsi"/>
                <w:sz w:val="20"/>
                <w:szCs w:val="20"/>
              </w:rPr>
              <w:t xml:space="preserve">        szt.</w:t>
            </w:r>
          </w:p>
        </w:tc>
        <w:tc>
          <w:tcPr>
            <w:tcW w:w="1134" w:type="dxa"/>
            <w:vAlign w:val="center"/>
          </w:tcPr>
          <w:p w14:paraId="7C472EA3" w14:textId="4A06FD5B" w:rsidR="00324051" w:rsidRPr="002075AB" w:rsidRDefault="00324051" w:rsidP="00324051">
            <w:pPr>
              <w:jc w:val="center"/>
              <w:rPr>
                <w:rFonts w:cstheme="minorHAnsi"/>
                <w:sz w:val="20"/>
                <w:szCs w:val="20"/>
              </w:rPr>
            </w:pPr>
            <w:r w:rsidRPr="002075AB">
              <w:rPr>
                <w:rFonts w:cstheme="minorHAnsi"/>
                <w:sz w:val="20"/>
                <w:szCs w:val="20"/>
              </w:rPr>
              <w:t>210</w:t>
            </w:r>
          </w:p>
        </w:tc>
        <w:tc>
          <w:tcPr>
            <w:tcW w:w="1559" w:type="dxa"/>
            <w:vAlign w:val="center"/>
          </w:tcPr>
          <w:p w14:paraId="51D51CD3" w14:textId="77777777" w:rsidR="00324051" w:rsidRPr="002075AB" w:rsidRDefault="00324051" w:rsidP="00324051">
            <w:pPr>
              <w:rPr>
                <w:rFonts w:cstheme="minorHAnsi"/>
                <w:sz w:val="20"/>
                <w:szCs w:val="20"/>
              </w:rPr>
            </w:pPr>
          </w:p>
        </w:tc>
        <w:tc>
          <w:tcPr>
            <w:tcW w:w="1418" w:type="dxa"/>
            <w:vAlign w:val="center"/>
          </w:tcPr>
          <w:p w14:paraId="77BF9CFF" w14:textId="77777777" w:rsidR="00324051" w:rsidRPr="002075AB" w:rsidRDefault="00324051" w:rsidP="00324051">
            <w:pPr>
              <w:jc w:val="right"/>
              <w:rPr>
                <w:rFonts w:cstheme="minorHAnsi"/>
                <w:sz w:val="20"/>
                <w:szCs w:val="20"/>
              </w:rPr>
            </w:pPr>
          </w:p>
        </w:tc>
        <w:tc>
          <w:tcPr>
            <w:tcW w:w="992" w:type="dxa"/>
          </w:tcPr>
          <w:p w14:paraId="19717ECA" w14:textId="77777777" w:rsidR="00324051" w:rsidRPr="002075AB" w:rsidRDefault="00324051" w:rsidP="00324051">
            <w:pPr>
              <w:jc w:val="center"/>
              <w:rPr>
                <w:rFonts w:cstheme="minorHAnsi"/>
                <w:sz w:val="20"/>
                <w:szCs w:val="20"/>
              </w:rPr>
            </w:pPr>
          </w:p>
        </w:tc>
        <w:tc>
          <w:tcPr>
            <w:tcW w:w="1559" w:type="dxa"/>
          </w:tcPr>
          <w:p w14:paraId="0CF6D462" w14:textId="6B78023F" w:rsidR="00324051" w:rsidRPr="002075AB" w:rsidRDefault="00324051" w:rsidP="00324051">
            <w:pPr>
              <w:jc w:val="center"/>
              <w:rPr>
                <w:rFonts w:cstheme="minorHAnsi"/>
                <w:sz w:val="20"/>
                <w:szCs w:val="20"/>
              </w:rPr>
            </w:pPr>
          </w:p>
        </w:tc>
        <w:tc>
          <w:tcPr>
            <w:tcW w:w="851" w:type="dxa"/>
          </w:tcPr>
          <w:p w14:paraId="743E5CE2" w14:textId="77777777" w:rsidR="00324051" w:rsidRPr="002075AB" w:rsidRDefault="00324051" w:rsidP="00324051">
            <w:pPr>
              <w:jc w:val="center"/>
              <w:rPr>
                <w:rFonts w:cstheme="minorHAnsi"/>
                <w:sz w:val="20"/>
                <w:szCs w:val="20"/>
              </w:rPr>
            </w:pPr>
          </w:p>
        </w:tc>
        <w:tc>
          <w:tcPr>
            <w:tcW w:w="709" w:type="dxa"/>
            <w:vAlign w:val="center"/>
          </w:tcPr>
          <w:p w14:paraId="177E4D87" w14:textId="77777777" w:rsidR="00324051" w:rsidRPr="002075AB" w:rsidRDefault="00324051" w:rsidP="00324051">
            <w:pPr>
              <w:jc w:val="center"/>
              <w:rPr>
                <w:rFonts w:cstheme="minorHAnsi"/>
                <w:sz w:val="20"/>
                <w:szCs w:val="20"/>
              </w:rPr>
            </w:pPr>
          </w:p>
        </w:tc>
        <w:tc>
          <w:tcPr>
            <w:tcW w:w="1134" w:type="dxa"/>
            <w:vAlign w:val="center"/>
          </w:tcPr>
          <w:p w14:paraId="6370FE98" w14:textId="77777777" w:rsidR="00324051" w:rsidRPr="002075AB" w:rsidRDefault="00324051" w:rsidP="00324051">
            <w:pPr>
              <w:jc w:val="right"/>
              <w:rPr>
                <w:rFonts w:cstheme="minorHAnsi"/>
                <w:sz w:val="20"/>
                <w:szCs w:val="20"/>
              </w:rPr>
            </w:pPr>
          </w:p>
        </w:tc>
      </w:tr>
      <w:tr w:rsidR="00324051" w:rsidRPr="002075AB" w14:paraId="5139BB59" w14:textId="77777777" w:rsidTr="001C2C81">
        <w:tc>
          <w:tcPr>
            <w:tcW w:w="533" w:type="dxa"/>
            <w:tcBorders>
              <w:bottom w:val="single" w:sz="4" w:space="0" w:color="auto"/>
            </w:tcBorders>
            <w:vAlign w:val="center"/>
          </w:tcPr>
          <w:p w14:paraId="4659EBA0" w14:textId="77777777" w:rsidR="00324051" w:rsidRPr="002075AB" w:rsidRDefault="00324051" w:rsidP="00324051">
            <w:pPr>
              <w:jc w:val="center"/>
              <w:rPr>
                <w:rFonts w:cstheme="minorHAnsi"/>
                <w:sz w:val="20"/>
                <w:szCs w:val="20"/>
              </w:rPr>
            </w:pPr>
          </w:p>
          <w:p w14:paraId="02B127A8" w14:textId="482896E0" w:rsidR="00324051" w:rsidRPr="002075AB" w:rsidRDefault="00324051" w:rsidP="00324051">
            <w:pPr>
              <w:jc w:val="center"/>
              <w:rPr>
                <w:rFonts w:cstheme="minorHAnsi"/>
                <w:sz w:val="20"/>
                <w:szCs w:val="20"/>
              </w:rPr>
            </w:pPr>
            <w:r w:rsidRPr="002075AB">
              <w:rPr>
                <w:rFonts w:cstheme="minorHAnsi"/>
                <w:sz w:val="20"/>
                <w:szCs w:val="20"/>
              </w:rPr>
              <w:t>3.</w:t>
            </w:r>
          </w:p>
        </w:tc>
        <w:tc>
          <w:tcPr>
            <w:tcW w:w="3573" w:type="dxa"/>
            <w:tcBorders>
              <w:top w:val="nil"/>
              <w:left w:val="single" w:sz="4" w:space="0" w:color="auto"/>
              <w:bottom w:val="single" w:sz="4" w:space="0" w:color="auto"/>
              <w:right w:val="single" w:sz="4" w:space="0" w:color="auto"/>
            </w:tcBorders>
            <w:shd w:val="clear" w:color="auto" w:fill="auto"/>
            <w:vAlign w:val="bottom"/>
          </w:tcPr>
          <w:p w14:paraId="614AFE65" w14:textId="3ED77D11" w:rsidR="00324051" w:rsidRPr="002075AB" w:rsidRDefault="00324051" w:rsidP="00324051">
            <w:pPr>
              <w:rPr>
                <w:rFonts w:ascii="Calibri" w:hAnsi="Calibri" w:cs="Calibri"/>
                <w:color w:val="000000"/>
                <w:sz w:val="20"/>
                <w:szCs w:val="20"/>
              </w:rPr>
            </w:pPr>
            <w:r w:rsidRPr="002075AB">
              <w:rPr>
                <w:rFonts w:ascii="Calibri" w:hAnsi="Calibri" w:cs="Calibri"/>
                <w:color w:val="000000"/>
                <w:sz w:val="20"/>
                <w:szCs w:val="20"/>
              </w:rPr>
              <w:t>Do wykrywania mutacji V600E/E2/D i V600K/R/M w kodonie 600 genu BRAF w czasie nie dłuższym niż 100 min od aplikacji skrawka parafinowego (</w:t>
            </w:r>
            <w:r w:rsidR="001C2C81" w:rsidRPr="002075AB">
              <w:rPr>
                <w:rFonts w:ascii="Calibri" w:hAnsi="Calibri" w:cs="Calibri"/>
                <w:color w:val="000000"/>
                <w:sz w:val="20"/>
                <w:szCs w:val="20"/>
              </w:rPr>
              <w:t xml:space="preserve">próbka) do uzyskania wyniku. </w:t>
            </w:r>
            <w:r w:rsidR="001C2C81" w:rsidRPr="002075AB">
              <w:rPr>
                <w:rFonts w:ascii="Calibri" w:hAnsi="Calibri" w:cs="Calibri"/>
                <w:sz w:val="20"/>
                <w:szCs w:val="20"/>
                <w:lang w:eastAsia="ar-SA"/>
              </w:rPr>
              <w:t>Przeznaczony do diagnostyki in vitro (CE IVD).</w:t>
            </w:r>
            <w:r w:rsidRPr="002075AB">
              <w:rPr>
                <w:rFonts w:ascii="Calibri" w:hAnsi="Calibri" w:cs="Calibri"/>
                <w:color w:val="000000"/>
                <w:sz w:val="20"/>
                <w:szCs w:val="20"/>
              </w:rPr>
              <w:t xml:space="preserve">      </w:t>
            </w:r>
          </w:p>
        </w:tc>
        <w:tc>
          <w:tcPr>
            <w:tcW w:w="1134" w:type="dxa"/>
            <w:tcBorders>
              <w:bottom w:val="single" w:sz="4" w:space="0" w:color="auto"/>
            </w:tcBorders>
            <w:vAlign w:val="center"/>
          </w:tcPr>
          <w:p w14:paraId="150E4289" w14:textId="2FC54782" w:rsidR="00324051" w:rsidRPr="002075AB" w:rsidRDefault="00324051" w:rsidP="00324051">
            <w:pPr>
              <w:rPr>
                <w:rFonts w:cstheme="minorHAnsi"/>
                <w:sz w:val="20"/>
                <w:szCs w:val="20"/>
              </w:rPr>
            </w:pPr>
            <w:r w:rsidRPr="002075AB">
              <w:rPr>
                <w:rFonts w:cstheme="minorHAnsi"/>
                <w:sz w:val="20"/>
                <w:szCs w:val="20"/>
              </w:rPr>
              <w:t xml:space="preserve">        szt.</w:t>
            </w:r>
          </w:p>
        </w:tc>
        <w:tc>
          <w:tcPr>
            <w:tcW w:w="1134" w:type="dxa"/>
            <w:tcBorders>
              <w:bottom w:val="single" w:sz="4" w:space="0" w:color="auto"/>
            </w:tcBorders>
            <w:vAlign w:val="center"/>
          </w:tcPr>
          <w:p w14:paraId="5F1B4414" w14:textId="0932599D" w:rsidR="00324051" w:rsidRPr="002075AB" w:rsidRDefault="00324051" w:rsidP="00324051">
            <w:pPr>
              <w:jc w:val="center"/>
              <w:rPr>
                <w:rFonts w:cstheme="minorHAnsi"/>
                <w:sz w:val="20"/>
                <w:szCs w:val="20"/>
              </w:rPr>
            </w:pPr>
            <w:r w:rsidRPr="002075AB">
              <w:rPr>
                <w:rFonts w:cstheme="minorHAnsi"/>
                <w:sz w:val="20"/>
                <w:szCs w:val="20"/>
              </w:rPr>
              <w:t>210</w:t>
            </w:r>
          </w:p>
        </w:tc>
        <w:tc>
          <w:tcPr>
            <w:tcW w:w="1559" w:type="dxa"/>
            <w:tcBorders>
              <w:bottom w:val="single" w:sz="4" w:space="0" w:color="auto"/>
            </w:tcBorders>
            <w:vAlign w:val="center"/>
          </w:tcPr>
          <w:p w14:paraId="340FA9F4" w14:textId="77777777" w:rsidR="00324051" w:rsidRPr="002075AB" w:rsidRDefault="00324051" w:rsidP="00324051">
            <w:pPr>
              <w:rPr>
                <w:rFonts w:cstheme="minorHAnsi"/>
                <w:sz w:val="20"/>
                <w:szCs w:val="20"/>
              </w:rPr>
            </w:pPr>
          </w:p>
        </w:tc>
        <w:tc>
          <w:tcPr>
            <w:tcW w:w="1418" w:type="dxa"/>
            <w:tcBorders>
              <w:bottom w:val="single" w:sz="4" w:space="0" w:color="auto"/>
            </w:tcBorders>
            <w:vAlign w:val="center"/>
          </w:tcPr>
          <w:p w14:paraId="57F7C4B0" w14:textId="77777777" w:rsidR="00324051" w:rsidRPr="002075AB" w:rsidRDefault="00324051" w:rsidP="00324051">
            <w:pPr>
              <w:jc w:val="right"/>
              <w:rPr>
                <w:rFonts w:cstheme="minorHAnsi"/>
                <w:sz w:val="20"/>
                <w:szCs w:val="20"/>
              </w:rPr>
            </w:pPr>
          </w:p>
        </w:tc>
        <w:tc>
          <w:tcPr>
            <w:tcW w:w="992" w:type="dxa"/>
            <w:tcBorders>
              <w:bottom w:val="single" w:sz="4" w:space="0" w:color="auto"/>
            </w:tcBorders>
          </w:tcPr>
          <w:p w14:paraId="2379300A" w14:textId="77777777" w:rsidR="00324051" w:rsidRPr="002075AB" w:rsidRDefault="00324051" w:rsidP="00324051">
            <w:pPr>
              <w:jc w:val="center"/>
              <w:rPr>
                <w:rFonts w:cstheme="minorHAnsi"/>
                <w:sz w:val="20"/>
                <w:szCs w:val="20"/>
              </w:rPr>
            </w:pPr>
          </w:p>
        </w:tc>
        <w:tc>
          <w:tcPr>
            <w:tcW w:w="1559" w:type="dxa"/>
            <w:tcBorders>
              <w:bottom w:val="single" w:sz="4" w:space="0" w:color="auto"/>
            </w:tcBorders>
          </w:tcPr>
          <w:p w14:paraId="574185FA" w14:textId="3ACB9B7D" w:rsidR="00324051" w:rsidRPr="002075AB" w:rsidRDefault="00324051" w:rsidP="00324051">
            <w:pPr>
              <w:jc w:val="center"/>
              <w:rPr>
                <w:rFonts w:cstheme="minorHAnsi"/>
                <w:sz w:val="20"/>
                <w:szCs w:val="20"/>
              </w:rPr>
            </w:pPr>
          </w:p>
        </w:tc>
        <w:tc>
          <w:tcPr>
            <w:tcW w:w="851" w:type="dxa"/>
            <w:tcBorders>
              <w:bottom w:val="single" w:sz="4" w:space="0" w:color="auto"/>
            </w:tcBorders>
          </w:tcPr>
          <w:p w14:paraId="07BDB332" w14:textId="77777777" w:rsidR="00324051" w:rsidRPr="002075AB" w:rsidRDefault="00324051" w:rsidP="00324051">
            <w:pPr>
              <w:jc w:val="center"/>
              <w:rPr>
                <w:rFonts w:cstheme="minorHAnsi"/>
                <w:sz w:val="20"/>
                <w:szCs w:val="20"/>
              </w:rPr>
            </w:pPr>
          </w:p>
        </w:tc>
        <w:tc>
          <w:tcPr>
            <w:tcW w:w="709" w:type="dxa"/>
            <w:tcBorders>
              <w:bottom w:val="single" w:sz="4" w:space="0" w:color="auto"/>
            </w:tcBorders>
            <w:vAlign w:val="center"/>
          </w:tcPr>
          <w:p w14:paraId="139043CF" w14:textId="77777777" w:rsidR="00324051" w:rsidRPr="002075AB" w:rsidRDefault="00324051" w:rsidP="00324051">
            <w:pPr>
              <w:jc w:val="center"/>
              <w:rPr>
                <w:rFonts w:cstheme="minorHAnsi"/>
                <w:sz w:val="20"/>
                <w:szCs w:val="20"/>
              </w:rPr>
            </w:pPr>
          </w:p>
        </w:tc>
        <w:tc>
          <w:tcPr>
            <w:tcW w:w="1134" w:type="dxa"/>
            <w:tcBorders>
              <w:bottom w:val="single" w:sz="4" w:space="0" w:color="auto"/>
            </w:tcBorders>
            <w:vAlign w:val="center"/>
          </w:tcPr>
          <w:p w14:paraId="208609FC" w14:textId="77777777" w:rsidR="00324051" w:rsidRPr="002075AB" w:rsidRDefault="00324051" w:rsidP="00324051">
            <w:pPr>
              <w:jc w:val="right"/>
              <w:rPr>
                <w:rFonts w:cstheme="minorHAnsi"/>
                <w:sz w:val="20"/>
                <w:szCs w:val="20"/>
              </w:rPr>
            </w:pPr>
          </w:p>
        </w:tc>
      </w:tr>
      <w:tr w:rsidR="00324051" w:rsidRPr="002075AB" w14:paraId="394B3CA5" w14:textId="77777777" w:rsidTr="001C2C81">
        <w:tc>
          <w:tcPr>
            <w:tcW w:w="533" w:type="dxa"/>
            <w:tcBorders>
              <w:top w:val="single" w:sz="4" w:space="0" w:color="auto"/>
              <w:left w:val="single" w:sz="4" w:space="0" w:color="auto"/>
              <w:bottom w:val="single" w:sz="4" w:space="0" w:color="auto"/>
              <w:right w:val="single" w:sz="4" w:space="0" w:color="auto"/>
            </w:tcBorders>
            <w:vAlign w:val="center"/>
          </w:tcPr>
          <w:p w14:paraId="2ED52504" w14:textId="5830D894" w:rsidR="00324051" w:rsidRPr="002075AB" w:rsidRDefault="00324051" w:rsidP="00324051">
            <w:pPr>
              <w:jc w:val="center"/>
              <w:rPr>
                <w:rFonts w:cstheme="minorHAnsi"/>
                <w:sz w:val="20"/>
                <w:szCs w:val="20"/>
              </w:rPr>
            </w:pPr>
            <w:r w:rsidRPr="002075AB">
              <w:rPr>
                <w:rFonts w:cstheme="minorHAnsi"/>
                <w:sz w:val="20"/>
                <w:szCs w:val="20"/>
              </w:rPr>
              <w:t>4.</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bottom"/>
          </w:tcPr>
          <w:p w14:paraId="41F9E292" w14:textId="671BE277" w:rsidR="00324051" w:rsidRPr="002075AB" w:rsidRDefault="00324051" w:rsidP="00324051">
            <w:pPr>
              <w:rPr>
                <w:rFonts w:ascii="Calibri" w:hAnsi="Calibri" w:cs="Calibri"/>
                <w:color w:val="000000"/>
                <w:sz w:val="20"/>
                <w:szCs w:val="20"/>
              </w:rPr>
            </w:pPr>
            <w:r w:rsidRPr="002075AB">
              <w:rPr>
                <w:rFonts w:ascii="Calibri" w:hAnsi="Calibri" w:cs="Calibri"/>
                <w:color w:val="000000"/>
                <w:sz w:val="20"/>
                <w:szCs w:val="20"/>
              </w:rPr>
              <w:t xml:space="preserve">Do wykrywania wykrywanie metodą jakościową panelu siedmiu monomorficznych </w:t>
            </w:r>
            <w:proofErr w:type="spellStart"/>
            <w:r w:rsidRPr="002075AB">
              <w:rPr>
                <w:rFonts w:ascii="Calibri" w:hAnsi="Calibri" w:cs="Calibri"/>
                <w:color w:val="000000"/>
                <w:sz w:val="20"/>
                <w:szCs w:val="20"/>
              </w:rPr>
              <w:t>biomarkerów</w:t>
            </w:r>
            <w:proofErr w:type="spellEnd"/>
            <w:r w:rsidRPr="002075AB">
              <w:rPr>
                <w:rFonts w:ascii="Calibri" w:hAnsi="Calibri" w:cs="Calibri"/>
                <w:color w:val="000000"/>
                <w:sz w:val="20"/>
                <w:szCs w:val="20"/>
              </w:rPr>
              <w:t xml:space="preserve"> do identyfikacji niestabilności </w:t>
            </w:r>
            <w:proofErr w:type="spellStart"/>
            <w:r w:rsidRPr="002075AB">
              <w:rPr>
                <w:rFonts w:ascii="Calibri" w:hAnsi="Calibri" w:cs="Calibri"/>
                <w:color w:val="000000"/>
                <w:sz w:val="20"/>
                <w:szCs w:val="20"/>
              </w:rPr>
              <w:t>mikrosatelitarnej</w:t>
            </w:r>
            <w:proofErr w:type="spellEnd"/>
            <w:r w:rsidRPr="002075AB">
              <w:rPr>
                <w:rFonts w:ascii="Calibri" w:hAnsi="Calibri" w:cs="Calibri"/>
                <w:color w:val="000000"/>
                <w:sz w:val="20"/>
                <w:szCs w:val="20"/>
              </w:rPr>
              <w:t xml:space="preserve"> (MSI) w czasie nie dłuższym niż 150 min od aplikacji skrawka parafinowego (próbka) do uzyskania wyniku.</w:t>
            </w:r>
            <w:r w:rsidR="001C2C81" w:rsidRPr="002075AB">
              <w:rPr>
                <w:rFonts w:ascii="Calibri" w:hAnsi="Calibri" w:cs="Calibri"/>
                <w:color w:val="000000"/>
                <w:sz w:val="20"/>
                <w:szCs w:val="20"/>
              </w:rPr>
              <w:t xml:space="preserve"> </w:t>
            </w:r>
            <w:r w:rsidR="001C2C81" w:rsidRPr="002075AB">
              <w:rPr>
                <w:rFonts w:ascii="Calibri" w:hAnsi="Calibri" w:cs="Calibri"/>
                <w:sz w:val="20"/>
                <w:szCs w:val="20"/>
                <w:lang w:eastAsia="ar-SA"/>
              </w:rPr>
              <w:t>Przeznaczony do diagnostyki in vitro (CE IVD).</w:t>
            </w:r>
          </w:p>
        </w:tc>
        <w:tc>
          <w:tcPr>
            <w:tcW w:w="1134" w:type="dxa"/>
            <w:tcBorders>
              <w:top w:val="single" w:sz="4" w:space="0" w:color="auto"/>
              <w:left w:val="single" w:sz="4" w:space="0" w:color="auto"/>
              <w:bottom w:val="single" w:sz="4" w:space="0" w:color="auto"/>
              <w:right w:val="single" w:sz="4" w:space="0" w:color="auto"/>
            </w:tcBorders>
            <w:vAlign w:val="center"/>
          </w:tcPr>
          <w:p w14:paraId="2A75C5E5" w14:textId="652AA33D" w:rsidR="00324051" w:rsidRPr="002075AB" w:rsidRDefault="00324051" w:rsidP="00324051">
            <w:pPr>
              <w:rPr>
                <w:rFonts w:cstheme="minorHAnsi"/>
                <w:sz w:val="20"/>
                <w:szCs w:val="20"/>
              </w:rPr>
            </w:pPr>
            <w:r w:rsidRPr="002075AB">
              <w:rPr>
                <w:rFonts w:cstheme="minorHAnsi"/>
                <w:sz w:val="20"/>
                <w:szCs w:val="20"/>
              </w:rPr>
              <w:t xml:space="preserve">        szt.</w:t>
            </w:r>
          </w:p>
        </w:tc>
        <w:tc>
          <w:tcPr>
            <w:tcW w:w="1134" w:type="dxa"/>
            <w:tcBorders>
              <w:top w:val="single" w:sz="4" w:space="0" w:color="auto"/>
              <w:left w:val="single" w:sz="4" w:space="0" w:color="auto"/>
              <w:bottom w:val="single" w:sz="4" w:space="0" w:color="auto"/>
              <w:right w:val="single" w:sz="4" w:space="0" w:color="auto"/>
            </w:tcBorders>
            <w:vAlign w:val="center"/>
          </w:tcPr>
          <w:p w14:paraId="0335A748" w14:textId="034D0D5D" w:rsidR="00324051" w:rsidRPr="002075AB" w:rsidRDefault="00324051" w:rsidP="00324051">
            <w:pPr>
              <w:jc w:val="center"/>
              <w:rPr>
                <w:rFonts w:cstheme="minorHAnsi"/>
                <w:sz w:val="20"/>
                <w:szCs w:val="20"/>
              </w:rPr>
            </w:pPr>
            <w:r w:rsidRPr="002075AB">
              <w:rPr>
                <w:rFonts w:cstheme="minorHAnsi"/>
                <w:sz w:val="20"/>
                <w:szCs w:val="20"/>
              </w:rPr>
              <w:t>1 500</w:t>
            </w:r>
          </w:p>
        </w:tc>
        <w:tc>
          <w:tcPr>
            <w:tcW w:w="1559" w:type="dxa"/>
            <w:tcBorders>
              <w:top w:val="single" w:sz="4" w:space="0" w:color="auto"/>
              <w:left w:val="single" w:sz="4" w:space="0" w:color="auto"/>
              <w:bottom w:val="single" w:sz="4" w:space="0" w:color="auto"/>
              <w:right w:val="single" w:sz="4" w:space="0" w:color="auto"/>
            </w:tcBorders>
            <w:vAlign w:val="center"/>
          </w:tcPr>
          <w:p w14:paraId="3C5F1467" w14:textId="77777777" w:rsidR="00324051" w:rsidRPr="002075AB" w:rsidRDefault="00324051" w:rsidP="00324051">
            <w:pPr>
              <w:rPr>
                <w:rFonts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69E8372" w14:textId="77777777" w:rsidR="00324051" w:rsidRPr="002075AB" w:rsidRDefault="00324051" w:rsidP="00324051">
            <w:pPr>
              <w:jc w:val="right"/>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31DA4760" w14:textId="77777777" w:rsidR="00324051" w:rsidRPr="002075AB" w:rsidRDefault="00324051" w:rsidP="00324051">
            <w:pPr>
              <w:jc w:val="center"/>
              <w:rPr>
                <w:rFont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A257698" w14:textId="4604BC68" w:rsidR="00324051" w:rsidRPr="002075AB" w:rsidRDefault="00324051" w:rsidP="00324051">
            <w:pPr>
              <w:jc w:val="center"/>
              <w:rPr>
                <w:rFonts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7A437850" w14:textId="77777777" w:rsidR="00324051" w:rsidRPr="002075AB" w:rsidRDefault="00324051" w:rsidP="00324051">
            <w:pPr>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96B7FC4" w14:textId="77777777" w:rsidR="00324051" w:rsidRPr="002075AB" w:rsidRDefault="00324051" w:rsidP="00324051">
            <w:pPr>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C11287D" w14:textId="77777777" w:rsidR="00324051" w:rsidRPr="002075AB" w:rsidRDefault="00324051" w:rsidP="00324051">
            <w:pPr>
              <w:jc w:val="right"/>
              <w:rPr>
                <w:rFonts w:cstheme="minorHAnsi"/>
                <w:sz w:val="20"/>
                <w:szCs w:val="20"/>
              </w:rPr>
            </w:pPr>
          </w:p>
        </w:tc>
      </w:tr>
      <w:tr w:rsidR="00324051" w:rsidRPr="002075AB" w14:paraId="5D4F7021" w14:textId="77777777" w:rsidTr="001C2C81">
        <w:tc>
          <w:tcPr>
            <w:tcW w:w="533" w:type="dxa"/>
            <w:tcBorders>
              <w:top w:val="single" w:sz="4" w:space="0" w:color="auto"/>
              <w:bottom w:val="single" w:sz="4" w:space="0" w:color="auto"/>
            </w:tcBorders>
            <w:vAlign w:val="center"/>
          </w:tcPr>
          <w:p w14:paraId="16625BE3" w14:textId="64F1915C" w:rsidR="00324051" w:rsidRPr="002075AB" w:rsidRDefault="00324051" w:rsidP="00324051">
            <w:pPr>
              <w:jc w:val="center"/>
              <w:rPr>
                <w:rFonts w:cstheme="minorHAnsi"/>
                <w:sz w:val="20"/>
                <w:szCs w:val="20"/>
              </w:rPr>
            </w:pPr>
            <w:r w:rsidRPr="002075AB">
              <w:rPr>
                <w:rFonts w:cstheme="minorHAnsi"/>
                <w:sz w:val="20"/>
                <w:szCs w:val="20"/>
              </w:rPr>
              <w:lastRenderedPageBreak/>
              <w:t>5.</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bottom"/>
          </w:tcPr>
          <w:p w14:paraId="566BD40D" w14:textId="2CF03D93" w:rsidR="00324051" w:rsidRPr="002075AB" w:rsidRDefault="00324051" w:rsidP="00324051">
            <w:pPr>
              <w:rPr>
                <w:rFonts w:ascii="Calibri" w:hAnsi="Calibri" w:cs="Calibri"/>
                <w:color w:val="000000"/>
                <w:sz w:val="20"/>
                <w:szCs w:val="20"/>
              </w:rPr>
            </w:pPr>
            <w:r w:rsidRPr="002075AB">
              <w:rPr>
                <w:rFonts w:ascii="Calibri" w:hAnsi="Calibri" w:cs="Calibri"/>
                <w:color w:val="000000"/>
                <w:sz w:val="20"/>
                <w:szCs w:val="20"/>
              </w:rPr>
              <w:t xml:space="preserve">Do wykrywania specyficznych fuzji genowych ALK, ROS1, RET oraz delecji w </w:t>
            </w:r>
            <w:proofErr w:type="spellStart"/>
            <w:r w:rsidRPr="002075AB">
              <w:rPr>
                <w:rFonts w:ascii="Calibri" w:hAnsi="Calibri" w:cs="Calibri"/>
                <w:color w:val="000000"/>
                <w:sz w:val="20"/>
                <w:szCs w:val="20"/>
              </w:rPr>
              <w:t>egzonie</w:t>
            </w:r>
            <w:proofErr w:type="spellEnd"/>
            <w:r w:rsidRPr="002075AB">
              <w:rPr>
                <w:rFonts w:ascii="Calibri" w:hAnsi="Calibri" w:cs="Calibri"/>
                <w:color w:val="000000"/>
                <w:sz w:val="20"/>
                <w:szCs w:val="20"/>
              </w:rPr>
              <w:t xml:space="preserve"> 14 MET w czasie nie dłuższym niż 200 min od aplikacji skrawka parafinowego (próbka) do uzyskania wyniku.</w:t>
            </w:r>
            <w:r w:rsidR="001C2C81" w:rsidRPr="002075AB">
              <w:rPr>
                <w:rFonts w:ascii="Calibri" w:hAnsi="Calibri" w:cs="Calibri"/>
                <w:color w:val="000000"/>
                <w:sz w:val="20"/>
                <w:szCs w:val="20"/>
              </w:rPr>
              <w:t xml:space="preserve"> </w:t>
            </w:r>
            <w:r w:rsidR="001C2C81" w:rsidRPr="002075AB">
              <w:rPr>
                <w:rFonts w:ascii="Calibri" w:hAnsi="Calibri" w:cs="Calibri"/>
                <w:sz w:val="20"/>
                <w:szCs w:val="20"/>
                <w:lang w:eastAsia="ar-SA"/>
              </w:rPr>
              <w:t>Przeznaczony do diagnostyki in vitro (CE IVD).</w:t>
            </w:r>
          </w:p>
        </w:tc>
        <w:tc>
          <w:tcPr>
            <w:tcW w:w="1134" w:type="dxa"/>
            <w:tcBorders>
              <w:top w:val="single" w:sz="4" w:space="0" w:color="auto"/>
              <w:bottom w:val="single" w:sz="4" w:space="0" w:color="auto"/>
            </w:tcBorders>
            <w:vAlign w:val="center"/>
          </w:tcPr>
          <w:p w14:paraId="01B2E698" w14:textId="2057D8F3" w:rsidR="00324051" w:rsidRPr="002075AB" w:rsidRDefault="00324051" w:rsidP="00324051">
            <w:pPr>
              <w:rPr>
                <w:rFonts w:cstheme="minorHAnsi"/>
                <w:sz w:val="20"/>
                <w:szCs w:val="20"/>
              </w:rPr>
            </w:pPr>
            <w:r w:rsidRPr="002075AB">
              <w:rPr>
                <w:rFonts w:cstheme="minorHAnsi"/>
                <w:sz w:val="20"/>
                <w:szCs w:val="20"/>
              </w:rPr>
              <w:t xml:space="preserve">        szt.</w:t>
            </w:r>
          </w:p>
        </w:tc>
        <w:tc>
          <w:tcPr>
            <w:tcW w:w="1134" w:type="dxa"/>
            <w:tcBorders>
              <w:top w:val="single" w:sz="4" w:space="0" w:color="auto"/>
              <w:bottom w:val="single" w:sz="4" w:space="0" w:color="auto"/>
            </w:tcBorders>
            <w:vAlign w:val="center"/>
          </w:tcPr>
          <w:p w14:paraId="47450FF6" w14:textId="231F8665" w:rsidR="00324051" w:rsidRPr="002075AB" w:rsidRDefault="00324051" w:rsidP="00324051">
            <w:pPr>
              <w:jc w:val="center"/>
              <w:rPr>
                <w:rFonts w:cstheme="minorHAnsi"/>
                <w:sz w:val="20"/>
                <w:szCs w:val="20"/>
              </w:rPr>
            </w:pPr>
            <w:r w:rsidRPr="002075AB">
              <w:rPr>
                <w:rFonts w:cstheme="minorHAnsi"/>
                <w:sz w:val="20"/>
                <w:szCs w:val="20"/>
              </w:rPr>
              <w:t>60</w:t>
            </w:r>
          </w:p>
        </w:tc>
        <w:tc>
          <w:tcPr>
            <w:tcW w:w="1559" w:type="dxa"/>
            <w:tcBorders>
              <w:top w:val="single" w:sz="4" w:space="0" w:color="auto"/>
              <w:bottom w:val="single" w:sz="4" w:space="0" w:color="auto"/>
            </w:tcBorders>
            <w:vAlign w:val="center"/>
          </w:tcPr>
          <w:p w14:paraId="3F8239CB" w14:textId="77777777" w:rsidR="00324051" w:rsidRPr="002075AB" w:rsidRDefault="00324051" w:rsidP="00324051">
            <w:pPr>
              <w:rPr>
                <w:rFonts w:cstheme="minorHAnsi"/>
                <w:sz w:val="20"/>
                <w:szCs w:val="20"/>
              </w:rPr>
            </w:pPr>
          </w:p>
        </w:tc>
        <w:tc>
          <w:tcPr>
            <w:tcW w:w="1418" w:type="dxa"/>
            <w:tcBorders>
              <w:top w:val="single" w:sz="4" w:space="0" w:color="auto"/>
              <w:bottom w:val="single" w:sz="4" w:space="0" w:color="auto"/>
            </w:tcBorders>
            <w:vAlign w:val="center"/>
          </w:tcPr>
          <w:p w14:paraId="01F00108" w14:textId="77777777" w:rsidR="00324051" w:rsidRPr="002075AB" w:rsidRDefault="00324051" w:rsidP="00324051">
            <w:pPr>
              <w:jc w:val="right"/>
              <w:rPr>
                <w:rFonts w:cstheme="minorHAnsi"/>
                <w:sz w:val="20"/>
                <w:szCs w:val="20"/>
              </w:rPr>
            </w:pPr>
          </w:p>
        </w:tc>
        <w:tc>
          <w:tcPr>
            <w:tcW w:w="992" w:type="dxa"/>
            <w:tcBorders>
              <w:top w:val="single" w:sz="4" w:space="0" w:color="auto"/>
              <w:bottom w:val="single" w:sz="4" w:space="0" w:color="auto"/>
            </w:tcBorders>
          </w:tcPr>
          <w:p w14:paraId="3E5AFBD9" w14:textId="77777777" w:rsidR="00324051" w:rsidRPr="002075AB" w:rsidRDefault="00324051" w:rsidP="00324051">
            <w:pPr>
              <w:jc w:val="center"/>
              <w:rPr>
                <w:rFonts w:cstheme="minorHAnsi"/>
                <w:sz w:val="20"/>
                <w:szCs w:val="20"/>
              </w:rPr>
            </w:pPr>
          </w:p>
        </w:tc>
        <w:tc>
          <w:tcPr>
            <w:tcW w:w="1559" w:type="dxa"/>
            <w:tcBorders>
              <w:top w:val="single" w:sz="4" w:space="0" w:color="auto"/>
              <w:bottom w:val="single" w:sz="4" w:space="0" w:color="auto"/>
            </w:tcBorders>
          </w:tcPr>
          <w:p w14:paraId="6F64530A" w14:textId="66ECF1A9" w:rsidR="00324051" w:rsidRPr="002075AB" w:rsidRDefault="00324051" w:rsidP="00324051">
            <w:pPr>
              <w:jc w:val="center"/>
              <w:rPr>
                <w:rFonts w:cstheme="minorHAnsi"/>
                <w:sz w:val="20"/>
                <w:szCs w:val="20"/>
              </w:rPr>
            </w:pPr>
          </w:p>
        </w:tc>
        <w:tc>
          <w:tcPr>
            <w:tcW w:w="851" w:type="dxa"/>
            <w:tcBorders>
              <w:top w:val="single" w:sz="4" w:space="0" w:color="auto"/>
              <w:bottom w:val="single" w:sz="4" w:space="0" w:color="auto"/>
            </w:tcBorders>
          </w:tcPr>
          <w:p w14:paraId="76D29D3E" w14:textId="77777777" w:rsidR="00324051" w:rsidRPr="002075AB" w:rsidRDefault="00324051" w:rsidP="00324051">
            <w:pPr>
              <w:jc w:val="center"/>
              <w:rPr>
                <w:rFonts w:cstheme="minorHAnsi"/>
                <w:sz w:val="20"/>
                <w:szCs w:val="20"/>
              </w:rPr>
            </w:pPr>
          </w:p>
        </w:tc>
        <w:tc>
          <w:tcPr>
            <w:tcW w:w="709" w:type="dxa"/>
            <w:tcBorders>
              <w:top w:val="single" w:sz="4" w:space="0" w:color="auto"/>
              <w:bottom w:val="single" w:sz="4" w:space="0" w:color="auto"/>
            </w:tcBorders>
            <w:vAlign w:val="center"/>
          </w:tcPr>
          <w:p w14:paraId="08E758F9" w14:textId="77777777" w:rsidR="00324051" w:rsidRPr="002075AB" w:rsidRDefault="00324051" w:rsidP="00324051">
            <w:pPr>
              <w:jc w:val="center"/>
              <w:rPr>
                <w:rFonts w:cstheme="minorHAnsi"/>
                <w:sz w:val="20"/>
                <w:szCs w:val="20"/>
              </w:rPr>
            </w:pPr>
          </w:p>
        </w:tc>
        <w:tc>
          <w:tcPr>
            <w:tcW w:w="1134" w:type="dxa"/>
            <w:tcBorders>
              <w:top w:val="single" w:sz="4" w:space="0" w:color="auto"/>
              <w:bottom w:val="single" w:sz="4" w:space="0" w:color="auto"/>
            </w:tcBorders>
            <w:vAlign w:val="center"/>
          </w:tcPr>
          <w:p w14:paraId="2E4D0F44" w14:textId="77777777" w:rsidR="00324051" w:rsidRPr="002075AB" w:rsidRDefault="00324051" w:rsidP="00324051">
            <w:pPr>
              <w:jc w:val="right"/>
              <w:rPr>
                <w:rFonts w:cstheme="minorHAnsi"/>
                <w:sz w:val="20"/>
                <w:szCs w:val="20"/>
              </w:rPr>
            </w:pPr>
          </w:p>
        </w:tc>
      </w:tr>
      <w:tr w:rsidR="00324051" w:rsidRPr="002075AB" w14:paraId="2829FDA7" w14:textId="77777777" w:rsidTr="005D44FF">
        <w:tc>
          <w:tcPr>
            <w:tcW w:w="533" w:type="dxa"/>
            <w:tcBorders>
              <w:top w:val="single" w:sz="4" w:space="0" w:color="auto"/>
              <w:bottom w:val="single" w:sz="4" w:space="0" w:color="auto"/>
            </w:tcBorders>
            <w:vAlign w:val="center"/>
          </w:tcPr>
          <w:p w14:paraId="4B8D8651" w14:textId="22627055" w:rsidR="00324051" w:rsidRPr="002075AB" w:rsidRDefault="00324051" w:rsidP="00324051">
            <w:pPr>
              <w:jc w:val="center"/>
              <w:rPr>
                <w:rFonts w:cstheme="minorHAnsi"/>
                <w:sz w:val="20"/>
                <w:szCs w:val="20"/>
              </w:rPr>
            </w:pPr>
            <w:r w:rsidRPr="002075AB">
              <w:rPr>
                <w:rFonts w:cstheme="minorHAnsi"/>
                <w:sz w:val="20"/>
                <w:szCs w:val="20"/>
              </w:rPr>
              <w:t>6.</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bottom"/>
          </w:tcPr>
          <w:p w14:paraId="0F66B396" w14:textId="7854228A" w:rsidR="00324051" w:rsidRPr="002075AB" w:rsidRDefault="00324051" w:rsidP="00277ADC">
            <w:pPr>
              <w:rPr>
                <w:rFonts w:ascii="Calibri" w:hAnsi="Calibri" w:cs="Calibri"/>
                <w:color w:val="000000"/>
                <w:sz w:val="20"/>
                <w:szCs w:val="20"/>
              </w:rPr>
            </w:pPr>
            <w:r w:rsidRPr="002075AB">
              <w:rPr>
                <w:rFonts w:ascii="Calibri" w:hAnsi="Calibri" w:cs="Calibri"/>
                <w:color w:val="000000"/>
                <w:sz w:val="20"/>
                <w:szCs w:val="20"/>
              </w:rPr>
              <w:t xml:space="preserve">Do wykrywania specyficznych fuzji genów dla ALK, ROS1, RET, jak również delecji w </w:t>
            </w:r>
            <w:proofErr w:type="spellStart"/>
            <w:r w:rsidRPr="002075AB">
              <w:rPr>
                <w:rFonts w:ascii="Calibri" w:hAnsi="Calibri" w:cs="Calibri"/>
                <w:color w:val="000000"/>
                <w:sz w:val="20"/>
                <w:szCs w:val="20"/>
              </w:rPr>
              <w:t>eksonie</w:t>
            </w:r>
            <w:proofErr w:type="spellEnd"/>
            <w:r w:rsidRPr="002075AB">
              <w:rPr>
                <w:rFonts w:ascii="Calibri" w:hAnsi="Calibri" w:cs="Calibri"/>
                <w:color w:val="000000"/>
                <w:sz w:val="20"/>
                <w:szCs w:val="20"/>
              </w:rPr>
              <w:t xml:space="preserve"> 14 MET i braku równowagi ekspresji dla ALK, ROS1, RET i NTRK1/2/3, w czasie nie dłuższym niż 200 min od aplikacji skrawka parafinowego (próbka) do uzyskania wyniku. </w:t>
            </w:r>
          </w:p>
        </w:tc>
        <w:tc>
          <w:tcPr>
            <w:tcW w:w="1134" w:type="dxa"/>
            <w:tcBorders>
              <w:top w:val="single" w:sz="4" w:space="0" w:color="auto"/>
              <w:bottom w:val="single" w:sz="4" w:space="0" w:color="auto"/>
            </w:tcBorders>
            <w:vAlign w:val="center"/>
          </w:tcPr>
          <w:p w14:paraId="72043304" w14:textId="7914719F" w:rsidR="00324051" w:rsidRPr="002075AB" w:rsidRDefault="00324051" w:rsidP="00324051">
            <w:pPr>
              <w:rPr>
                <w:rFonts w:cstheme="minorHAnsi"/>
                <w:sz w:val="20"/>
                <w:szCs w:val="20"/>
              </w:rPr>
            </w:pPr>
            <w:r w:rsidRPr="002075AB">
              <w:rPr>
                <w:rFonts w:cstheme="minorHAnsi"/>
                <w:sz w:val="20"/>
                <w:szCs w:val="20"/>
              </w:rPr>
              <w:t xml:space="preserve">        szt.</w:t>
            </w:r>
          </w:p>
        </w:tc>
        <w:tc>
          <w:tcPr>
            <w:tcW w:w="1134" w:type="dxa"/>
            <w:tcBorders>
              <w:top w:val="single" w:sz="4" w:space="0" w:color="auto"/>
              <w:bottom w:val="single" w:sz="4" w:space="0" w:color="auto"/>
            </w:tcBorders>
            <w:vAlign w:val="center"/>
          </w:tcPr>
          <w:p w14:paraId="26262321" w14:textId="0B7387EB" w:rsidR="00324051" w:rsidRPr="002075AB" w:rsidRDefault="00324051" w:rsidP="00324051">
            <w:pPr>
              <w:jc w:val="center"/>
              <w:rPr>
                <w:rFonts w:cstheme="minorHAnsi"/>
                <w:sz w:val="20"/>
                <w:szCs w:val="20"/>
              </w:rPr>
            </w:pPr>
            <w:r w:rsidRPr="002075AB">
              <w:rPr>
                <w:rFonts w:cstheme="minorHAnsi"/>
                <w:sz w:val="20"/>
                <w:szCs w:val="20"/>
              </w:rPr>
              <w:t>60</w:t>
            </w:r>
          </w:p>
        </w:tc>
        <w:tc>
          <w:tcPr>
            <w:tcW w:w="1559" w:type="dxa"/>
            <w:tcBorders>
              <w:top w:val="single" w:sz="4" w:space="0" w:color="auto"/>
              <w:bottom w:val="single" w:sz="4" w:space="0" w:color="auto"/>
            </w:tcBorders>
            <w:vAlign w:val="center"/>
          </w:tcPr>
          <w:p w14:paraId="201E7A70" w14:textId="77777777" w:rsidR="00324051" w:rsidRPr="002075AB" w:rsidRDefault="00324051" w:rsidP="00324051">
            <w:pPr>
              <w:rPr>
                <w:rFonts w:cstheme="minorHAnsi"/>
                <w:sz w:val="20"/>
                <w:szCs w:val="20"/>
              </w:rPr>
            </w:pPr>
          </w:p>
        </w:tc>
        <w:tc>
          <w:tcPr>
            <w:tcW w:w="1418" w:type="dxa"/>
            <w:tcBorders>
              <w:top w:val="single" w:sz="4" w:space="0" w:color="auto"/>
              <w:bottom w:val="single" w:sz="4" w:space="0" w:color="auto"/>
            </w:tcBorders>
            <w:vAlign w:val="center"/>
          </w:tcPr>
          <w:p w14:paraId="4C4BDF2C" w14:textId="77777777" w:rsidR="00324051" w:rsidRPr="002075AB" w:rsidRDefault="00324051" w:rsidP="00324051">
            <w:pPr>
              <w:jc w:val="right"/>
              <w:rPr>
                <w:rFonts w:cstheme="minorHAnsi"/>
                <w:sz w:val="20"/>
                <w:szCs w:val="20"/>
              </w:rPr>
            </w:pPr>
          </w:p>
        </w:tc>
        <w:tc>
          <w:tcPr>
            <w:tcW w:w="992" w:type="dxa"/>
            <w:tcBorders>
              <w:top w:val="single" w:sz="4" w:space="0" w:color="auto"/>
              <w:bottom w:val="single" w:sz="4" w:space="0" w:color="auto"/>
            </w:tcBorders>
          </w:tcPr>
          <w:p w14:paraId="1CE38AB1" w14:textId="77777777" w:rsidR="00324051" w:rsidRPr="002075AB" w:rsidRDefault="00324051" w:rsidP="00324051">
            <w:pPr>
              <w:jc w:val="center"/>
              <w:rPr>
                <w:rFonts w:cstheme="minorHAnsi"/>
                <w:sz w:val="20"/>
                <w:szCs w:val="20"/>
              </w:rPr>
            </w:pPr>
          </w:p>
        </w:tc>
        <w:tc>
          <w:tcPr>
            <w:tcW w:w="1559" w:type="dxa"/>
            <w:tcBorders>
              <w:top w:val="single" w:sz="4" w:space="0" w:color="auto"/>
              <w:bottom w:val="single" w:sz="4" w:space="0" w:color="auto"/>
            </w:tcBorders>
          </w:tcPr>
          <w:p w14:paraId="15BD7593" w14:textId="311F4FE2" w:rsidR="00324051" w:rsidRPr="002075AB" w:rsidRDefault="00324051" w:rsidP="00324051">
            <w:pPr>
              <w:jc w:val="center"/>
              <w:rPr>
                <w:rFonts w:cstheme="minorHAnsi"/>
                <w:sz w:val="20"/>
                <w:szCs w:val="20"/>
              </w:rPr>
            </w:pPr>
          </w:p>
        </w:tc>
        <w:tc>
          <w:tcPr>
            <w:tcW w:w="851" w:type="dxa"/>
            <w:tcBorders>
              <w:top w:val="single" w:sz="4" w:space="0" w:color="auto"/>
              <w:bottom w:val="single" w:sz="4" w:space="0" w:color="auto"/>
            </w:tcBorders>
          </w:tcPr>
          <w:p w14:paraId="20545308" w14:textId="77777777" w:rsidR="00324051" w:rsidRPr="002075AB" w:rsidRDefault="00324051" w:rsidP="00324051">
            <w:pPr>
              <w:jc w:val="center"/>
              <w:rPr>
                <w:rFonts w:cstheme="minorHAnsi"/>
                <w:sz w:val="20"/>
                <w:szCs w:val="20"/>
              </w:rPr>
            </w:pPr>
          </w:p>
        </w:tc>
        <w:tc>
          <w:tcPr>
            <w:tcW w:w="709" w:type="dxa"/>
            <w:tcBorders>
              <w:top w:val="single" w:sz="4" w:space="0" w:color="auto"/>
              <w:bottom w:val="single" w:sz="4" w:space="0" w:color="auto"/>
            </w:tcBorders>
            <w:vAlign w:val="center"/>
          </w:tcPr>
          <w:p w14:paraId="5E023072" w14:textId="77777777" w:rsidR="00324051" w:rsidRPr="002075AB" w:rsidRDefault="00324051" w:rsidP="00324051">
            <w:pPr>
              <w:jc w:val="center"/>
              <w:rPr>
                <w:rFonts w:cstheme="minorHAnsi"/>
                <w:sz w:val="20"/>
                <w:szCs w:val="20"/>
              </w:rPr>
            </w:pPr>
          </w:p>
        </w:tc>
        <w:tc>
          <w:tcPr>
            <w:tcW w:w="1134" w:type="dxa"/>
            <w:tcBorders>
              <w:top w:val="single" w:sz="4" w:space="0" w:color="auto"/>
              <w:bottom w:val="single" w:sz="4" w:space="0" w:color="auto"/>
            </w:tcBorders>
            <w:vAlign w:val="center"/>
          </w:tcPr>
          <w:p w14:paraId="15097DC0" w14:textId="77777777" w:rsidR="00324051" w:rsidRPr="002075AB" w:rsidRDefault="00324051" w:rsidP="00324051">
            <w:pPr>
              <w:jc w:val="right"/>
              <w:rPr>
                <w:rFonts w:cstheme="minorHAnsi"/>
                <w:sz w:val="20"/>
                <w:szCs w:val="20"/>
              </w:rPr>
            </w:pPr>
          </w:p>
        </w:tc>
      </w:tr>
      <w:tr w:rsidR="00324051" w:rsidRPr="002075AB" w14:paraId="10A5DBA8" w14:textId="77777777" w:rsidTr="00324051">
        <w:tc>
          <w:tcPr>
            <w:tcW w:w="533" w:type="dxa"/>
            <w:tcBorders>
              <w:top w:val="single" w:sz="4" w:space="0" w:color="auto"/>
              <w:bottom w:val="single" w:sz="4" w:space="0" w:color="auto"/>
            </w:tcBorders>
            <w:vAlign w:val="center"/>
          </w:tcPr>
          <w:p w14:paraId="6DF4AD68" w14:textId="357C34A9" w:rsidR="00324051" w:rsidRPr="002075AB" w:rsidRDefault="00324051" w:rsidP="00324051">
            <w:pPr>
              <w:jc w:val="center"/>
              <w:rPr>
                <w:rFonts w:cstheme="minorHAnsi"/>
                <w:sz w:val="20"/>
                <w:szCs w:val="20"/>
              </w:rPr>
            </w:pPr>
            <w:r w:rsidRPr="002075AB">
              <w:rPr>
                <w:rFonts w:cstheme="minorHAnsi"/>
                <w:sz w:val="20"/>
                <w:szCs w:val="20"/>
              </w:rPr>
              <w:t>7.</w:t>
            </w:r>
          </w:p>
        </w:tc>
        <w:tc>
          <w:tcPr>
            <w:tcW w:w="3573" w:type="dxa"/>
            <w:tcBorders>
              <w:top w:val="nil"/>
              <w:left w:val="single" w:sz="4" w:space="0" w:color="auto"/>
              <w:bottom w:val="single" w:sz="4" w:space="0" w:color="auto"/>
              <w:right w:val="single" w:sz="4" w:space="0" w:color="auto"/>
            </w:tcBorders>
            <w:shd w:val="clear" w:color="auto" w:fill="auto"/>
            <w:vAlign w:val="bottom"/>
          </w:tcPr>
          <w:p w14:paraId="5EAD6265" w14:textId="17656B9B" w:rsidR="00324051" w:rsidRPr="002075AB" w:rsidRDefault="00324051" w:rsidP="00324051">
            <w:pPr>
              <w:rPr>
                <w:rFonts w:ascii="Calibri" w:hAnsi="Calibri" w:cs="Calibri"/>
                <w:color w:val="000000"/>
                <w:sz w:val="20"/>
                <w:szCs w:val="20"/>
              </w:rPr>
            </w:pPr>
            <w:r w:rsidRPr="002075AB">
              <w:rPr>
                <w:rFonts w:ascii="Calibri" w:hAnsi="Calibri" w:cs="Calibri"/>
                <w:color w:val="000000"/>
                <w:sz w:val="20"/>
                <w:szCs w:val="20"/>
              </w:rPr>
              <w:t xml:space="preserve">Do wykrywania mutacji w </w:t>
            </w:r>
            <w:proofErr w:type="spellStart"/>
            <w:r w:rsidRPr="002075AB">
              <w:rPr>
                <w:rFonts w:ascii="Calibri" w:hAnsi="Calibri" w:cs="Calibri"/>
                <w:color w:val="000000"/>
                <w:sz w:val="20"/>
                <w:szCs w:val="20"/>
              </w:rPr>
              <w:t>eksonie</w:t>
            </w:r>
            <w:proofErr w:type="spellEnd"/>
            <w:r w:rsidRPr="002075AB">
              <w:rPr>
                <w:rFonts w:ascii="Calibri" w:hAnsi="Calibri" w:cs="Calibri"/>
                <w:color w:val="000000"/>
                <w:sz w:val="20"/>
                <w:szCs w:val="20"/>
              </w:rPr>
              <w:t xml:space="preserve"> 18 (G719A/S/C), </w:t>
            </w:r>
            <w:proofErr w:type="spellStart"/>
            <w:r w:rsidRPr="002075AB">
              <w:rPr>
                <w:rFonts w:ascii="Calibri" w:hAnsi="Calibri" w:cs="Calibri"/>
                <w:color w:val="000000"/>
                <w:sz w:val="20"/>
                <w:szCs w:val="20"/>
              </w:rPr>
              <w:t>eksonie</w:t>
            </w:r>
            <w:proofErr w:type="spellEnd"/>
            <w:r w:rsidRPr="002075AB">
              <w:rPr>
                <w:rFonts w:ascii="Calibri" w:hAnsi="Calibri" w:cs="Calibri"/>
                <w:color w:val="000000"/>
                <w:sz w:val="20"/>
                <w:szCs w:val="20"/>
              </w:rPr>
              <w:t xml:space="preserve"> 21 (L858R, L861Q), </w:t>
            </w:r>
            <w:proofErr w:type="spellStart"/>
            <w:r w:rsidRPr="002075AB">
              <w:rPr>
                <w:rFonts w:ascii="Calibri" w:hAnsi="Calibri" w:cs="Calibri"/>
                <w:color w:val="000000"/>
                <w:sz w:val="20"/>
                <w:szCs w:val="20"/>
              </w:rPr>
              <w:t>eksonie</w:t>
            </w:r>
            <w:proofErr w:type="spellEnd"/>
            <w:r w:rsidRPr="002075AB">
              <w:rPr>
                <w:rFonts w:ascii="Calibri" w:hAnsi="Calibri" w:cs="Calibri"/>
                <w:color w:val="000000"/>
                <w:sz w:val="20"/>
                <w:szCs w:val="20"/>
              </w:rPr>
              <w:t xml:space="preserve"> 20 (T790M, S768I), delecji w </w:t>
            </w:r>
            <w:proofErr w:type="spellStart"/>
            <w:r w:rsidRPr="002075AB">
              <w:rPr>
                <w:rFonts w:ascii="Calibri" w:hAnsi="Calibri" w:cs="Calibri"/>
                <w:color w:val="000000"/>
                <w:sz w:val="20"/>
                <w:szCs w:val="20"/>
              </w:rPr>
              <w:t>eksonie</w:t>
            </w:r>
            <w:proofErr w:type="spellEnd"/>
            <w:r w:rsidRPr="002075AB">
              <w:rPr>
                <w:rFonts w:ascii="Calibri" w:hAnsi="Calibri" w:cs="Calibri"/>
                <w:color w:val="000000"/>
                <w:sz w:val="20"/>
                <w:szCs w:val="20"/>
              </w:rPr>
              <w:t xml:space="preserve"> 19 oraz insercji w </w:t>
            </w:r>
            <w:proofErr w:type="spellStart"/>
            <w:r w:rsidRPr="002075AB">
              <w:rPr>
                <w:rFonts w:ascii="Calibri" w:hAnsi="Calibri" w:cs="Calibri"/>
                <w:color w:val="000000"/>
                <w:sz w:val="20"/>
                <w:szCs w:val="20"/>
              </w:rPr>
              <w:t>eksonie</w:t>
            </w:r>
            <w:proofErr w:type="spellEnd"/>
            <w:r w:rsidRPr="002075AB">
              <w:rPr>
                <w:rFonts w:ascii="Calibri" w:hAnsi="Calibri" w:cs="Calibri"/>
                <w:color w:val="000000"/>
                <w:sz w:val="20"/>
                <w:szCs w:val="20"/>
              </w:rPr>
              <w:t xml:space="preserve"> 20 genu EGFR w czasie nie dłuższym niż 150 min od aplikacji skrawka parafinowego (próbka) do uzyskania wyniku.</w:t>
            </w:r>
            <w:r w:rsidR="001C2C81" w:rsidRPr="002075AB">
              <w:rPr>
                <w:rFonts w:ascii="Calibri" w:hAnsi="Calibri" w:cs="Calibri"/>
                <w:color w:val="000000"/>
                <w:sz w:val="20"/>
                <w:szCs w:val="20"/>
              </w:rPr>
              <w:t xml:space="preserve"> </w:t>
            </w:r>
            <w:r w:rsidR="001C2C81" w:rsidRPr="002075AB">
              <w:rPr>
                <w:rFonts w:ascii="Calibri" w:hAnsi="Calibri" w:cs="Calibri"/>
                <w:sz w:val="20"/>
                <w:szCs w:val="20"/>
                <w:lang w:eastAsia="ar-SA"/>
              </w:rPr>
              <w:t>Przeznaczony do diagnostyki in vitro (CE IVD).</w:t>
            </w:r>
          </w:p>
        </w:tc>
        <w:tc>
          <w:tcPr>
            <w:tcW w:w="1134" w:type="dxa"/>
            <w:tcBorders>
              <w:top w:val="single" w:sz="4" w:space="0" w:color="auto"/>
              <w:bottom w:val="single" w:sz="4" w:space="0" w:color="auto"/>
            </w:tcBorders>
            <w:vAlign w:val="center"/>
          </w:tcPr>
          <w:p w14:paraId="3CA4A105" w14:textId="6449AA3A" w:rsidR="00324051" w:rsidRPr="002075AB" w:rsidRDefault="00324051" w:rsidP="00324051">
            <w:pPr>
              <w:rPr>
                <w:rFonts w:cstheme="minorHAnsi"/>
                <w:sz w:val="20"/>
                <w:szCs w:val="20"/>
              </w:rPr>
            </w:pPr>
            <w:r w:rsidRPr="002075AB">
              <w:rPr>
                <w:rFonts w:cstheme="minorHAnsi"/>
                <w:sz w:val="20"/>
                <w:szCs w:val="20"/>
              </w:rPr>
              <w:t xml:space="preserve">        szt.</w:t>
            </w:r>
          </w:p>
        </w:tc>
        <w:tc>
          <w:tcPr>
            <w:tcW w:w="1134" w:type="dxa"/>
            <w:tcBorders>
              <w:top w:val="single" w:sz="4" w:space="0" w:color="auto"/>
              <w:bottom w:val="single" w:sz="4" w:space="0" w:color="auto"/>
            </w:tcBorders>
            <w:vAlign w:val="center"/>
          </w:tcPr>
          <w:p w14:paraId="12C21EFA" w14:textId="6A31F0D3" w:rsidR="00324051" w:rsidRPr="002075AB" w:rsidRDefault="00324051" w:rsidP="00324051">
            <w:pPr>
              <w:jc w:val="center"/>
              <w:rPr>
                <w:rFonts w:cstheme="minorHAnsi"/>
                <w:sz w:val="20"/>
                <w:szCs w:val="20"/>
              </w:rPr>
            </w:pPr>
            <w:r w:rsidRPr="002075AB">
              <w:rPr>
                <w:rFonts w:cstheme="minorHAnsi"/>
                <w:sz w:val="20"/>
                <w:szCs w:val="20"/>
              </w:rPr>
              <w:t>18</w:t>
            </w:r>
          </w:p>
        </w:tc>
        <w:tc>
          <w:tcPr>
            <w:tcW w:w="1559" w:type="dxa"/>
            <w:tcBorders>
              <w:top w:val="single" w:sz="4" w:space="0" w:color="auto"/>
              <w:bottom w:val="single" w:sz="4" w:space="0" w:color="auto"/>
            </w:tcBorders>
            <w:vAlign w:val="center"/>
          </w:tcPr>
          <w:p w14:paraId="3C2B0E59" w14:textId="77777777" w:rsidR="00324051" w:rsidRPr="002075AB" w:rsidRDefault="00324051" w:rsidP="00324051">
            <w:pPr>
              <w:rPr>
                <w:rFonts w:cstheme="minorHAnsi"/>
                <w:sz w:val="20"/>
                <w:szCs w:val="20"/>
              </w:rPr>
            </w:pPr>
          </w:p>
        </w:tc>
        <w:tc>
          <w:tcPr>
            <w:tcW w:w="1418" w:type="dxa"/>
            <w:tcBorders>
              <w:top w:val="single" w:sz="4" w:space="0" w:color="auto"/>
              <w:bottom w:val="single" w:sz="4" w:space="0" w:color="auto"/>
            </w:tcBorders>
            <w:vAlign w:val="center"/>
          </w:tcPr>
          <w:p w14:paraId="5AD248A4" w14:textId="77777777" w:rsidR="00324051" w:rsidRPr="002075AB" w:rsidRDefault="00324051" w:rsidP="00324051">
            <w:pPr>
              <w:jc w:val="right"/>
              <w:rPr>
                <w:rFonts w:cstheme="minorHAnsi"/>
                <w:sz w:val="20"/>
                <w:szCs w:val="20"/>
              </w:rPr>
            </w:pPr>
          </w:p>
        </w:tc>
        <w:tc>
          <w:tcPr>
            <w:tcW w:w="992" w:type="dxa"/>
            <w:tcBorders>
              <w:top w:val="single" w:sz="4" w:space="0" w:color="auto"/>
              <w:bottom w:val="single" w:sz="4" w:space="0" w:color="auto"/>
            </w:tcBorders>
          </w:tcPr>
          <w:p w14:paraId="6FF60A18" w14:textId="77777777" w:rsidR="00324051" w:rsidRPr="002075AB" w:rsidRDefault="00324051" w:rsidP="00324051">
            <w:pPr>
              <w:jc w:val="center"/>
              <w:rPr>
                <w:rFonts w:cstheme="minorHAnsi"/>
                <w:sz w:val="20"/>
                <w:szCs w:val="20"/>
              </w:rPr>
            </w:pPr>
          </w:p>
        </w:tc>
        <w:tc>
          <w:tcPr>
            <w:tcW w:w="1559" w:type="dxa"/>
            <w:tcBorders>
              <w:top w:val="single" w:sz="4" w:space="0" w:color="auto"/>
              <w:bottom w:val="single" w:sz="4" w:space="0" w:color="auto"/>
            </w:tcBorders>
          </w:tcPr>
          <w:p w14:paraId="5039B363" w14:textId="06A95A5A" w:rsidR="00324051" w:rsidRPr="002075AB" w:rsidRDefault="00324051" w:rsidP="00324051">
            <w:pPr>
              <w:jc w:val="center"/>
              <w:rPr>
                <w:rFonts w:cstheme="minorHAnsi"/>
                <w:sz w:val="20"/>
                <w:szCs w:val="20"/>
              </w:rPr>
            </w:pPr>
          </w:p>
        </w:tc>
        <w:tc>
          <w:tcPr>
            <w:tcW w:w="851" w:type="dxa"/>
            <w:tcBorders>
              <w:top w:val="single" w:sz="4" w:space="0" w:color="auto"/>
              <w:bottom w:val="single" w:sz="4" w:space="0" w:color="auto"/>
            </w:tcBorders>
          </w:tcPr>
          <w:p w14:paraId="50A3C7D0" w14:textId="77777777" w:rsidR="00324051" w:rsidRPr="002075AB" w:rsidRDefault="00324051" w:rsidP="00324051">
            <w:pPr>
              <w:jc w:val="center"/>
              <w:rPr>
                <w:rFonts w:cstheme="minorHAnsi"/>
                <w:sz w:val="20"/>
                <w:szCs w:val="20"/>
              </w:rPr>
            </w:pPr>
          </w:p>
        </w:tc>
        <w:tc>
          <w:tcPr>
            <w:tcW w:w="709" w:type="dxa"/>
            <w:tcBorders>
              <w:top w:val="single" w:sz="4" w:space="0" w:color="auto"/>
              <w:bottom w:val="single" w:sz="4" w:space="0" w:color="auto"/>
            </w:tcBorders>
            <w:vAlign w:val="center"/>
          </w:tcPr>
          <w:p w14:paraId="36355127" w14:textId="77777777" w:rsidR="00324051" w:rsidRPr="002075AB" w:rsidRDefault="00324051" w:rsidP="00324051">
            <w:pPr>
              <w:jc w:val="center"/>
              <w:rPr>
                <w:rFonts w:cstheme="minorHAnsi"/>
                <w:sz w:val="20"/>
                <w:szCs w:val="20"/>
              </w:rPr>
            </w:pPr>
          </w:p>
        </w:tc>
        <w:tc>
          <w:tcPr>
            <w:tcW w:w="1134" w:type="dxa"/>
            <w:tcBorders>
              <w:top w:val="single" w:sz="4" w:space="0" w:color="auto"/>
              <w:bottom w:val="single" w:sz="4" w:space="0" w:color="auto"/>
            </w:tcBorders>
            <w:vAlign w:val="center"/>
          </w:tcPr>
          <w:p w14:paraId="36770FCC" w14:textId="77777777" w:rsidR="00324051" w:rsidRPr="002075AB" w:rsidRDefault="00324051" w:rsidP="00324051">
            <w:pPr>
              <w:jc w:val="right"/>
              <w:rPr>
                <w:rFonts w:cstheme="minorHAnsi"/>
                <w:sz w:val="20"/>
                <w:szCs w:val="20"/>
              </w:rPr>
            </w:pPr>
          </w:p>
        </w:tc>
      </w:tr>
      <w:tr w:rsidR="00324051" w:rsidRPr="002075AB" w14:paraId="4ABE7153" w14:textId="77777777" w:rsidTr="00324051">
        <w:tc>
          <w:tcPr>
            <w:tcW w:w="533" w:type="dxa"/>
            <w:tcBorders>
              <w:top w:val="single" w:sz="4" w:space="0" w:color="auto"/>
            </w:tcBorders>
            <w:vAlign w:val="center"/>
          </w:tcPr>
          <w:p w14:paraId="45E867A4" w14:textId="78FD11AE" w:rsidR="00324051" w:rsidRPr="002075AB" w:rsidRDefault="00324051" w:rsidP="00324051">
            <w:pPr>
              <w:jc w:val="center"/>
              <w:rPr>
                <w:rFonts w:cstheme="minorHAnsi"/>
                <w:sz w:val="20"/>
                <w:szCs w:val="20"/>
              </w:rPr>
            </w:pPr>
            <w:r w:rsidRPr="002075AB">
              <w:rPr>
                <w:rFonts w:cstheme="minorHAnsi"/>
                <w:sz w:val="20"/>
                <w:szCs w:val="20"/>
              </w:rPr>
              <w:t>8.</w:t>
            </w:r>
          </w:p>
        </w:tc>
        <w:tc>
          <w:tcPr>
            <w:tcW w:w="3573" w:type="dxa"/>
            <w:tcBorders>
              <w:top w:val="nil"/>
              <w:left w:val="single" w:sz="4" w:space="0" w:color="auto"/>
              <w:bottom w:val="single" w:sz="4" w:space="0" w:color="auto"/>
              <w:right w:val="single" w:sz="4" w:space="0" w:color="auto"/>
            </w:tcBorders>
            <w:shd w:val="clear" w:color="auto" w:fill="auto"/>
            <w:vAlign w:val="center"/>
          </w:tcPr>
          <w:p w14:paraId="7FDCCD79" w14:textId="2A6C889A" w:rsidR="00324051" w:rsidRPr="002075AB" w:rsidRDefault="00324051" w:rsidP="00324051">
            <w:pPr>
              <w:rPr>
                <w:rFonts w:ascii="Calibri" w:hAnsi="Calibri" w:cs="Calibri"/>
                <w:color w:val="000000"/>
                <w:sz w:val="20"/>
                <w:szCs w:val="20"/>
              </w:rPr>
            </w:pPr>
            <w:r w:rsidRPr="002075AB">
              <w:rPr>
                <w:rFonts w:ascii="Calibri" w:hAnsi="Calibri" w:cs="Calibri"/>
                <w:color w:val="000000"/>
                <w:sz w:val="20"/>
                <w:szCs w:val="20"/>
              </w:rPr>
              <w:t>Do wykrywania mutacji V600E/E2/D i V600K/R/M w kodonie 600 genu BRAF w czasie nie dłuższym niż 100 min</w:t>
            </w:r>
            <w:r w:rsidR="00277ADC">
              <w:rPr>
                <w:rFonts w:ascii="Calibri" w:hAnsi="Calibri" w:cs="Calibri"/>
                <w:color w:val="000000"/>
                <w:sz w:val="20"/>
                <w:szCs w:val="20"/>
              </w:rPr>
              <w:t>.</w:t>
            </w:r>
            <w:r w:rsidRPr="002075AB">
              <w:rPr>
                <w:rFonts w:ascii="Calibri" w:hAnsi="Calibri" w:cs="Calibri"/>
                <w:color w:val="000000"/>
                <w:sz w:val="20"/>
                <w:szCs w:val="20"/>
              </w:rPr>
              <w:br/>
              <w:t xml:space="preserve">Do oznaczeń w osoczu. </w:t>
            </w:r>
          </w:p>
        </w:tc>
        <w:tc>
          <w:tcPr>
            <w:tcW w:w="1134" w:type="dxa"/>
            <w:tcBorders>
              <w:top w:val="single" w:sz="4" w:space="0" w:color="auto"/>
            </w:tcBorders>
            <w:vAlign w:val="center"/>
          </w:tcPr>
          <w:p w14:paraId="54C3A56C" w14:textId="7B14B3FB" w:rsidR="00324051" w:rsidRPr="002075AB" w:rsidRDefault="00324051" w:rsidP="00324051">
            <w:pPr>
              <w:rPr>
                <w:rFonts w:cstheme="minorHAnsi"/>
                <w:sz w:val="20"/>
                <w:szCs w:val="20"/>
              </w:rPr>
            </w:pPr>
            <w:r w:rsidRPr="002075AB">
              <w:rPr>
                <w:rFonts w:cstheme="minorHAnsi"/>
                <w:sz w:val="20"/>
                <w:szCs w:val="20"/>
              </w:rPr>
              <w:t xml:space="preserve">        szt.</w:t>
            </w:r>
          </w:p>
        </w:tc>
        <w:tc>
          <w:tcPr>
            <w:tcW w:w="1134" w:type="dxa"/>
            <w:tcBorders>
              <w:top w:val="single" w:sz="4" w:space="0" w:color="auto"/>
            </w:tcBorders>
            <w:vAlign w:val="center"/>
          </w:tcPr>
          <w:p w14:paraId="70AE13D9" w14:textId="18F0C02C" w:rsidR="00324051" w:rsidRPr="002075AB" w:rsidRDefault="00324051" w:rsidP="00324051">
            <w:pPr>
              <w:jc w:val="center"/>
              <w:rPr>
                <w:rFonts w:cstheme="minorHAnsi"/>
                <w:sz w:val="20"/>
                <w:szCs w:val="20"/>
              </w:rPr>
            </w:pPr>
            <w:r w:rsidRPr="002075AB">
              <w:rPr>
                <w:rFonts w:cstheme="minorHAnsi"/>
                <w:sz w:val="20"/>
                <w:szCs w:val="20"/>
              </w:rPr>
              <w:t>18</w:t>
            </w:r>
          </w:p>
        </w:tc>
        <w:tc>
          <w:tcPr>
            <w:tcW w:w="1559" w:type="dxa"/>
            <w:tcBorders>
              <w:top w:val="single" w:sz="4" w:space="0" w:color="auto"/>
            </w:tcBorders>
            <w:vAlign w:val="center"/>
          </w:tcPr>
          <w:p w14:paraId="613C5016" w14:textId="77777777" w:rsidR="00324051" w:rsidRPr="002075AB" w:rsidRDefault="00324051" w:rsidP="00324051">
            <w:pPr>
              <w:rPr>
                <w:rFonts w:cstheme="minorHAnsi"/>
                <w:sz w:val="20"/>
                <w:szCs w:val="20"/>
              </w:rPr>
            </w:pPr>
          </w:p>
        </w:tc>
        <w:tc>
          <w:tcPr>
            <w:tcW w:w="1418" w:type="dxa"/>
            <w:tcBorders>
              <w:top w:val="single" w:sz="4" w:space="0" w:color="auto"/>
            </w:tcBorders>
            <w:vAlign w:val="center"/>
          </w:tcPr>
          <w:p w14:paraId="61D93754" w14:textId="77777777" w:rsidR="00324051" w:rsidRPr="002075AB" w:rsidRDefault="00324051" w:rsidP="00324051">
            <w:pPr>
              <w:jc w:val="right"/>
              <w:rPr>
                <w:rFonts w:cstheme="minorHAnsi"/>
                <w:sz w:val="20"/>
                <w:szCs w:val="20"/>
              </w:rPr>
            </w:pPr>
          </w:p>
        </w:tc>
        <w:tc>
          <w:tcPr>
            <w:tcW w:w="992" w:type="dxa"/>
            <w:tcBorders>
              <w:top w:val="single" w:sz="4" w:space="0" w:color="auto"/>
            </w:tcBorders>
          </w:tcPr>
          <w:p w14:paraId="6A967EA2" w14:textId="77777777" w:rsidR="00324051" w:rsidRPr="002075AB" w:rsidRDefault="00324051" w:rsidP="00324051">
            <w:pPr>
              <w:jc w:val="center"/>
              <w:rPr>
                <w:rFonts w:cstheme="minorHAnsi"/>
                <w:sz w:val="20"/>
                <w:szCs w:val="20"/>
              </w:rPr>
            </w:pPr>
          </w:p>
        </w:tc>
        <w:tc>
          <w:tcPr>
            <w:tcW w:w="1559" w:type="dxa"/>
            <w:tcBorders>
              <w:top w:val="single" w:sz="4" w:space="0" w:color="auto"/>
            </w:tcBorders>
          </w:tcPr>
          <w:p w14:paraId="652C7B76" w14:textId="3FFAF9D4" w:rsidR="00324051" w:rsidRPr="002075AB" w:rsidRDefault="00324051" w:rsidP="00324051">
            <w:pPr>
              <w:jc w:val="center"/>
              <w:rPr>
                <w:rFonts w:cstheme="minorHAnsi"/>
                <w:sz w:val="20"/>
                <w:szCs w:val="20"/>
              </w:rPr>
            </w:pPr>
          </w:p>
        </w:tc>
        <w:tc>
          <w:tcPr>
            <w:tcW w:w="851" w:type="dxa"/>
            <w:tcBorders>
              <w:top w:val="single" w:sz="4" w:space="0" w:color="auto"/>
            </w:tcBorders>
          </w:tcPr>
          <w:p w14:paraId="768957EC" w14:textId="77777777" w:rsidR="00324051" w:rsidRPr="002075AB" w:rsidRDefault="00324051" w:rsidP="00324051">
            <w:pPr>
              <w:jc w:val="center"/>
              <w:rPr>
                <w:rFonts w:cstheme="minorHAnsi"/>
                <w:sz w:val="20"/>
                <w:szCs w:val="20"/>
              </w:rPr>
            </w:pPr>
          </w:p>
        </w:tc>
        <w:tc>
          <w:tcPr>
            <w:tcW w:w="709" w:type="dxa"/>
            <w:tcBorders>
              <w:top w:val="single" w:sz="4" w:space="0" w:color="auto"/>
            </w:tcBorders>
            <w:vAlign w:val="center"/>
          </w:tcPr>
          <w:p w14:paraId="0DFEF4D2" w14:textId="77777777" w:rsidR="00324051" w:rsidRPr="002075AB" w:rsidRDefault="00324051" w:rsidP="00324051">
            <w:pPr>
              <w:jc w:val="center"/>
              <w:rPr>
                <w:rFonts w:cstheme="minorHAnsi"/>
                <w:sz w:val="20"/>
                <w:szCs w:val="20"/>
              </w:rPr>
            </w:pPr>
          </w:p>
        </w:tc>
        <w:tc>
          <w:tcPr>
            <w:tcW w:w="1134" w:type="dxa"/>
            <w:tcBorders>
              <w:top w:val="single" w:sz="4" w:space="0" w:color="auto"/>
            </w:tcBorders>
            <w:vAlign w:val="center"/>
          </w:tcPr>
          <w:p w14:paraId="0902C7FA" w14:textId="77777777" w:rsidR="00324051" w:rsidRPr="002075AB" w:rsidRDefault="00324051" w:rsidP="00324051">
            <w:pPr>
              <w:jc w:val="right"/>
              <w:rPr>
                <w:rFonts w:cstheme="minorHAnsi"/>
                <w:sz w:val="20"/>
                <w:szCs w:val="20"/>
              </w:rPr>
            </w:pPr>
          </w:p>
        </w:tc>
      </w:tr>
      <w:tr w:rsidR="00324051" w:rsidRPr="002075AB" w14:paraId="255A9586" w14:textId="77777777" w:rsidTr="001C2C81">
        <w:tc>
          <w:tcPr>
            <w:tcW w:w="533" w:type="dxa"/>
            <w:tcBorders>
              <w:bottom w:val="single" w:sz="4" w:space="0" w:color="auto"/>
            </w:tcBorders>
            <w:vAlign w:val="center"/>
          </w:tcPr>
          <w:p w14:paraId="070E5D24" w14:textId="1F9C3BB2" w:rsidR="00324051" w:rsidRPr="002075AB" w:rsidRDefault="00324051" w:rsidP="00324051">
            <w:pPr>
              <w:jc w:val="center"/>
              <w:rPr>
                <w:rFonts w:cstheme="minorHAnsi"/>
                <w:sz w:val="20"/>
                <w:szCs w:val="20"/>
              </w:rPr>
            </w:pPr>
            <w:r w:rsidRPr="002075AB">
              <w:rPr>
                <w:rFonts w:cstheme="minorHAnsi"/>
                <w:sz w:val="20"/>
                <w:szCs w:val="20"/>
              </w:rPr>
              <w:t>9.</w:t>
            </w:r>
          </w:p>
        </w:tc>
        <w:tc>
          <w:tcPr>
            <w:tcW w:w="3573" w:type="dxa"/>
            <w:tcBorders>
              <w:top w:val="nil"/>
              <w:left w:val="single" w:sz="4" w:space="0" w:color="auto"/>
              <w:bottom w:val="single" w:sz="4" w:space="0" w:color="auto"/>
              <w:right w:val="single" w:sz="4" w:space="0" w:color="auto"/>
            </w:tcBorders>
            <w:shd w:val="clear" w:color="auto" w:fill="auto"/>
            <w:vAlign w:val="center"/>
          </w:tcPr>
          <w:p w14:paraId="4D17D557" w14:textId="74389A3B" w:rsidR="00324051" w:rsidRPr="002075AB" w:rsidRDefault="00324051" w:rsidP="00C23BB9">
            <w:pPr>
              <w:rPr>
                <w:rFonts w:ascii="Calibri" w:hAnsi="Calibri" w:cs="Calibri"/>
                <w:color w:val="000000"/>
                <w:sz w:val="20"/>
                <w:szCs w:val="20"/>
              </w:rPr>
            </w:pPr>
            <w:r w:rsidRPr="002075AB">
              <w:rPr>
                <w:rFonts w:ascii="Calibri" w:hAnsi="Calibri" w:cs="Calibri"/>
                <w:color w:val="000000"/>
                <w:sz w:val="20"/>
                <w:szCs w:val="20"/>
              </w:rPr>
              <w:t>Do wykrywania mutacji w kodonach 12, 13, 59, 61, 117 i 146 onkogenu KRAS w czasie nie dłuższym niż 140 min</w:t>
            </w:r>
            <w:r w:rsidR="00C23BB9">
              <w:rPr>
                <w:rFonts w:ascii="Calibri" w:hAnsi="Calibri" w:cs="Calibri"/>
                <w:color w:val="000000"/>
                <w:sz w:val="20"/>
                <w:szCs w:val="20"/>
              </w:rPr>
              <w:t>.</w:t>
            </w:r>
            <w:r w:rsidRPr="002075AB">
              <w:rPr>
                <w:rFonts w:ascii="Calibri" w:hAnsi="Calibri" w:cs="Calibri"/>
                <w:color w:val="000000"/>
                <w:sz w:val="20"/>
                <w:szCs w:val="20"/>
              </w:rPr>
              <w:br/>
              <w:t xml:space="preserve">Do oznaczeń w osoczu. </w:t>
            </w:r>
          </w:p>
        </w:tc>
        <w:tc>
          <w:tcPr>
            <w:tcW w:w="1134" w:type="dxa"/>
            <w:tcBorders>
              <w:bottom w:val="single" w:sz="4" w:space="0" w:color="auto"/>
            </w:tcBorders>
            <w:vAlign w:val="center"/>
          </w:tcPr>
          <w:p w14:paraId="26604B57" w14:textId="17FDB4FB" w:rsidR="00324051" w:rsidRPr="002075AB" w:rsidRDefault="00324051" w:rsidP="00324051">
            <w:pPr>
              <w:rPr>
                <w:rFonts w:cstheme="minorHAnsi"/>
                <w:sz w:val="20"/>
                <w:szCs w:val="20"/>
              </w:rPr>
            </w:pPr>
            <w:r w:rsidRPr="002075AB">
              <w:rPr>
                <w:rFonts w:cstheme="minorHAnsi"/>
                <w:sz w:val="20"/>
                <w:szCs w:val="20"/>
              </w:rPr>
              <w:t xml:space="preserve">        szt.</w:t>
            </w:r>
          </w:p>
        </w:tc>
        <w:tc>
          <w:tcPr>
            <w:tcW w:w="1134" w:type="dxa"/>
            <w:tcBorders>
              <w:bottom w:val="single" w:sz="4" w:space="0" w:color="auto"/>
            </w:tcBorders>
            <w:vAlign w:val="center"/>
          </w:tcPr>
          <w:p w14:paraId="57370F30" w14:textId="67091294" w:rsidR="00324051" w:rsidRPr="002075AB" w:rsidRDefault="00324051" w:rsidP="00324051">
            <w:pPr>
              <w:jc w:val="center"/>
              <w:rPr>
                <w:rFonts w:cstheme="minorHAnsi"/>
                <w:sz w:val="20"/>
                <w:szCs w:val="20"/>
              </w:rPr>
            </w:pPr>
            <w:r w:rsidRPr="002075AB">
              <w:rPr>
                <w:rFonts w:cstheme="minorHAnsi"/>
                <w:sz w:val="20"/>
                <w:szCs w:val="20"/>
              </w:rPr>
              <w:t>18</w:t>
            </w:r>
          </w:p>
        </w:tc>
        <w:tc>
          <w:tcPr>
            <w:tcW w:w="1559" w:type="dxa"/>
            <w:tcBorders>
              <w:bottom w:val="single" w:sz="4" w:space="0" w:color="auto"/>
            </w:tcBorders>
            <w:vAlign w:val="center"/>
          </w:tcPr>
          <w:p w14:paraId="764E8252" w14:textId="77777777" w:rsidR="00324051" w:rsidRPr="002075AB" w:rsidRDefault="00324051" w:rsidP="00324051">
            <w:pPr>
              <w:rPr>
                <w:rFonts w:cstheme="minorHAnsi"/>
                <w:sz w:val="20"/>
                <w:szCs w:val="20"/>
              </w:rPr>
            </w:pPr>
          </w:p>
        </w:tc>
        <w:tc>
          <w:tcPr>
            <w:tcW w:w="1418" w:type="dxa"/>
            <w:tcBorders>
              <w:bottom w:val="single" w:sz="4" w:space="0" w:color="auto"/>
            </w:tcBorders>
            <w:vAlign w:val="center"/>
          </w:tcPr>
          <w:p w14:paraId="3CEA747B" w14:textId="77777777" w:rsidR="00324051" w:rsidRPr="002075AB" w:rsidRDefault="00324051" w:rsidP="00324051">
            <w:pPr>
              <w:jc w:val="right"/>
              <w:rPr>
                <w:rFonts w:cstheme="minorHAnsi"/>
                <w:sz w:val="20"/>
                <w:szCs w:val="20"/>
              </w:rPr>
            </w:pPr>
          </w:p>
        </w:tc>
        <w:tc>
          <w:tcPr>
            <w:tcW w:w="992" w:type="dxa"/>
            <w:tcBorders>
              <w:bottom w:val="single" w:sz="4" w:space="0" w:color="auto"/>
            </w:tcBorders>
          </w:tcPr>
          <w:p w14:paraId="4C361090" w14:textId="77777777" w:rsidR="00324051" w:rsidRPr="002075AB" w:rsidRDefault="00324051" w:rsidP="00324051">
            <w:pPr>
              <w:jc w:val="center"/>
              <w:rPr>
                <w:rFonts w:cstheme="minorHAnsi"/>
                <w:sz w:val="20"/>
                <w:szCs w:val="20"/>
              </w:rPr>
            </w:pPr>
          </w:p>
        </w:tc>
        <w:tc>
          <w:tcPr>
            <w:tcW w:w="1559" w:type="dxa"/>
            <w:tcBorders>
              <w:bottom w:val="single" w:sz="4" w:space="0" w:color="auto"/>
            </w:tcBorders>
          </w:tcPr>
          <w:p w14:paraId="098373B8" w14:textId="65B6D5DE" w:rsidR="00324051" w:rsidRPr="002075AB" w:rsidRDefault="00324051" w:rsidP="00324051">
            <w:pPr>
              <w:jc w:val="center"/>
              <w:rPr>
                <w:rFonts w:cstheme="minorHAnsi"/>
                <w:sz w:val="20"/>
                <w:szCs w:val="20"/>
              </w:rPr>
            </w:pPr>
          </w:p>
        </w:tc>
        <w:tc>
          <w:tcPr>
            <w:tcW w:w="851" w:type="dxa"/>
            <w:tcBorders>
              <w:bottom w:val="single" w:sz="4" w:space="0" w:color="auto"/>
            </w:tcBorders>
          </w:tcPr>
          <w:p w14:paraId="12FB15F0" w14:textId="77777777" w:rsidR="00324051" w:rsidRPr="002075AB" w:rsidRDefault="00324051" w:rsidP="00324051">
            <w:pPr>
              <w:jc w:val="center"/>
              <w:rPr>
                <w:rFonts w:cstheme="minorHAnsi"/>
                <w:sz w:val="20"/>
                <w:szCs w:val="20"/>
              </w:rPr>
            </w:pPr>
          </w:p>
        </w:tc>
        <w:tc>
          <w:tcPr>
            <w:tcW w:w="709" w:type="dxa"/>
            <w:tcBorders>
              <w:bottom w:val="single" w:sz="4" w:space="0" w:color="auto"/>
            </w:tcBorders>
            <w:vAlign w:val="center"/>
          </w:tcPr>
          <w:p w14:paraId="45856597" w14:textId="77777777" w:rsidR="00324051" w:rsidRPr="002075AB" w:rsidRDefault="00324051" w:rsidP="00324051">
            <w:pPr>
              <w:jc w:val="center"/>
              <w:rPr>
                <w:rFonts w:cstheme="minorHAnsi"/>
                <w:sz w:val="20"/>
                <w:szCs w:val="20"/>
              </w:rPr>
            </w:pPr>
          </w:p>
        </w:tc>
        <w:tc>
          <w:tcPr>
            <w:tcW w:w="1134" w:type="dxa"/>
            <w:tcBorders>
              <w:bottom w:val="single" w:sz="4" w:space="0" w:color="auto"/>
            </w:tcBorders>
            <w:vAlign w:val="center"/>
          </w:tcPr>
          <w:p w14:paraId="29971DAF" w14:textId="77777777" w:rsidR="00324051" w:rsidRPr="002075AB" w:rsidRDefault="00324051" w:rsidP="00324051">
            <w:pPr>
              <w:jc w:val="right"/>
              <w:rPr>
                <w:rFonts w:cstheme="minorHAnsi"/>
                <w:sz w:val="20"/>
                <w:szCs w:val="20"/>
              </w:rPr>
            </w:pPr>
          </w:p>
        </w:tc>
      </w:tr>
      <w:tr w:rsidR="00324051" w:rsidRPr="002075AB" w14:paraId="137C738F" w14:textId="77777777" w:rsidTr="001C2C81">
        <w:tc>
          <w:tcPr>
            <w:tcW w:w="533" w:type="dxa"/>
            <w:tcBorders>
              <w:top w:val="single" w:sz="4" w:space="0" w:color="auto"/>
              <w:left w:val="single" w:sz="4" w:space="0" w:color="auto"/>
              <w:bottom w:val="single" w:sz="4" w:space="0" w:color="auto"/>
              <w:right w:val="single" w:sz="4" w:space="0" w:color="auto"/>
            </w:tcBorders>
            <w:vAlign w:val="center"/>
          </w:tcPr>
          <w:p w14:paraId="1F26EC14" w14:textId="47AADC54" w:rsidR="00324051" w:rsidRPr="002075AB" w:rsidRDefault="00324051" w:rsidP="00324051">
            <w:pPr>
              <w:jc w:val="center"/>
              <w:rPr>
                <w:rFonts w:cstheme="minorHAnsi"/>
                <w:sz w:val="20"/>
                <w:szCs w:val="20"/>
              </w:rPr>
            </w:pPr>
            <w:r w:rsidRPr="002075AB">
              <w:rPr>
                <w:rFonts w:cstheme="minorHAnsi"/>
                <w:sz w:val="20"/>
                <w:szCs w:val="20"/>
              </w:rPr>
              <w:t>10.</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333B9029" w14:textId="3A81BB8D" w:rsidR="00324051" w:rsidRPr="002075AB" w:rsidRDefault="005D44FF" w:rsidP="00C23BB9">
            <w:pPr>
              <w:rPr>
                <w:rFonts w:ascii="Calibri" w:hAnsi="Calibri" w:cs="Calibri"/>
                <w:color w:val="000000"/>
                <w:sz w:val="20"/>
                <w:szCs w:val="20"/>
              </w:rPr>
            </w:pPr>
            <w:r w:rsidRPr="002075AB">
              <w:rPr>
                <w:rFonts w:ascii="Calibri" w:hAnsi="Calibri" w:cs="Calibri"/>
                <w:color w:val="000000"/>
                <w:sz w:val="20"/>
                <w:szCs w:val="20"/>
              </w:rPr>
              <w:t xml:space="preserve">Do wykrywania mutacji w: </w:t>
            </w:r>
            <w:r w:rsidR="00324051" w:rsidRPr="002075AB">
              <w:rPr>
                <w:rFonts w:ascii="Calibri" w:hAnsi="Calibri" w:cs="Calibri"/>
                <w:color w:val="000000"/>
                <w:sz w:val="20"/>
                <w:szCs w:val="20"/>
              </w:rPr>
              <w:t>kodonach 12, 13, 59, 61, 117, 146 genu NRAS, kodonie 600 genu BRAF, kodonie 492 genu EGFR.</w:t>
            </w:r>
            <w:r w:rsidR="00324051" w:rsidRPr="002075AB">
              <w:rPr>
                <w:rFonts w:ascii="Calibri" w:hAnsi="Calibri" w:cs="Calibri"/>
                <w:color w:val="000000"/>
                <w:sz w:val="20"/>
                <w:szCs w:val="20"/>
              </w:rPr>
              <w:br/>
              <w:t xml:space="preserve">Do oznaczeń w osoczu. </w:t>
            </w:r>
          </w:p>
        </w:tc>
        <w:tc>
          <w:tcPr>
            <w:tcW w:w="1134" w:type="dxa"/>
            <w:tcBorders>
              <w:top w:val="single" w:sz="4" w:space="0" w:color="auto"/>
              <w:left w:val="single" w:sz="4" w:space="0" w:color="auto"/>
              <w:bottom w:val="single" w:sz="4" w:space="0" w:color="auto"/>
              <w:right w:val="single" w:sz="4" w:space="0" w:color="auto"/>
            </w:tcBorders>
            <w:vAlign w:val="center"/>
          </w:tcPr>
          <w:p w14:paraId="0F164705" w14:textId="2ED40CD9" w:rsidR="00324051" w:rsidRPr="002075AB" w:rsidRDefault="00324051" w:rsidP="00324051">
            <w:pPr>
              <w:rPr>
                <w:rFonts w:cstheme="minorHAnsi"/>
                <w:sz w:val="20"/>
                <w:szCs w:val="20"/>
              </w:rPr>
            </w:pPr>
            <w:r w:rsidRPr="002075AB">
              <w:rPr>
                <w:rFonts w:cstheme="minorHAnsi"/>
                <w:sz w:val="20"/>
                <w:szCs w:val="20"/>
              </w:rPr>
              <w:t xml:space="preserve">        szt.</w:t>
            </w:r>
          </w:p>
        </w:tc>
        <w:tc>
          <w:tcPr>
            <w:tcW w:w="1134" w:type="dxa"/>
            <w:tcBorders>
              <w:top w:val="single" w:sz="4" w:space="0" w:color="auto"/>
              <w:left w:val="single" w:sz="4" w:space="0" w:color="auto"/>
              <w:bottom w:val="single" w:sz="4" w:space="0" w:color="auto"/>
              <w:right w:val="single" w:sz="4" w:space="0" w:color="auto"/>
            </w:tcBorders>
            <w:vAlign w:val="center"/>
          </w:tcPr>
          <w:p w14:paraId="64AF414A" w14:textId="621A9340" w:rsidR="00324051" w:rsidRPr="002075AB" w:rsidRDefault="00324051" w:rsidP="00324051">
            <w:pPr>
              <w:jc w:val="center"/>
              <w:rPr>
                <w:rFonts w:cstheme="minorHAnsi"/>
                <w:sz w:val="20"/>
                <w:szCs w:val="20"/>
              </w:rPr>
            </w:pPr>
            <w:r w:rsidRPr="002075AB">
              <w:rPr>
                <w:rFonts w:cstheme="minorHAnsi"/>
                <w:sz w:val="20"/>
                <w:szCs w:val="20"/>
              </w:rPr>
              <w:t>18</w:t>
            </w:r>
          </w:p>
        </w:tc>
        <w:tc>
          <w:tcPr>
            <w:tcW w:w="1559" w:type="dxa"/>
            <w:tcBorders>
              <w:top w:val="single" w:sz="4" w:space="0" w:color="auto"/>
              <w:left w:val="single" w:sz="4" w:space="0" w:color="auto"/>
              <w:bottom w:val="single" w:sz="4" w:space="0" w:color="auto"/>
              <w:right w:val="single" w:sz="4" w:space="0" w:color="auto"/>
            </w:tcBorders>
            <w:vAlign w:val="center"/>
          </w:tcPr>
          <w:p w14:paraId="32688FBF" w14:textId="77777777" w:rsidR="00324051" w:rsidRPr="002075AB" w:rsidRDefault="00324051" w:rsidP="00324051">
            <w:pPr>
              <w:rPr>
                <w:rFonts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05F6062" w14:textId="77777777" w:rsidR="00324051" w:rsidRPr="002075AB" w:rsidRDefault="00324051" w:rsidP="00324051">
            <w:pPr>
              <w:jc w:val="right"/>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410068CD" w14:textId="77777777" w:rsidR="00324051" w:rsidRPr="002075AB" w:rsidRDefault="00324051" w:rsidP="00324051">
            <w:pPr>
              <w:jc w:val="center"/>
              <w:rPr>
                <w:rFont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601932E" w14:textId="19E884A2" w:rsidR="00324051" w:rsidRPr="002075AB" w:rsidRDefault="00324051" w:rsidP="00324051">
            <w:pPr>
              <w:jc w:val="center"/>
              <w:rPr>
                <w:rFonts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14:paraId="5577FDB0" w14:textId="77777777" w:rsidR="00324051" w:rsidRPr="002075AB" w:rsidRDefault="00324051" w:rsidP="00324051">
            <w:pPr>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74C28B1" w14:textId="77777777" w:rsidR="00324051" w:rsidRPr="002075AB" w:rsidRDefault="00324051" w:rsidP="00324051">
            <w:pPr>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FC213C0" w14:textId="77777777" w:rsidR="00324051" w:rsidRPr="002075AB" w:rsidRDefault="00324051" w:rsidP="00324051">
            <w:pPr>
              <w:jc w:val="right"/>
              <w:rPr>
                <w:rFonts w:cstheme="minorHAnsi"/>
                <w:sz w:val="20"/>
                <w:szCs w:val="20"/>
              </w:rPr>
            </w:pPr>
          </w:p>
        </w:tc>
      </w:tr>
      <w:tr w:rsidR="00324051" w:rsidRPr="002075AB" w14:paraId="6135DD96" w14:textId="77777777" w:rsidTr="001C2C81">
        <w:tc>
          <w:tcPr>
            <w:tcW w:w="533" w:type="dxa"/>
            <w:tcBorders>
              <w:top w:val="single" w:sz="4" w:space="0" w:color="auto"/>
              <w:bottom w:val="single" w:sz="4" w:space="0" w:color="auto"/>
            </w:tcBorders>
            <w:vAlign w:val="center"/>
          </w:tcPr>
          <w:p w14:paraId="286A0161" w14:textId="00D352FE" w:rsidR="00324051" w:rsidRPr="002075AB" w:rsidRDefault="00324051" w:rsidP="00324051">
            <w:pPr>
              <w:jc w:val="center"/>
              <w:rPr>
                <w:rFonts w:cstheme="minorHAnsi"/>
                <w:sz w:val="20"/>
                <w:szCs w:val="20"/>
              </w:rPr>
            </w:pPr>
            <w:r w:rsidRPr="002075AB">
              <w:rPr>
                <w:rFonts w:cstheme="minorHAnsi"/>
                <w:sz w:val="20"/>
                <w:szCs w:val="20"/>
              </w:rPr>
              <w:t>11.</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05C3A435" w14:textId="1E04DC47" w:rsidR="00324051" w:rsidRPr="002075AB" w:rsidRDefault="00324051" w:rsidP="00C23BB9">
            <w:pPr>
              <w:rPr>
                <w:rFonts w:ascii="Calibri" w:hAnsi="Calibri" w:cs="Calibri"/>
                <w:color w:val="000000"/>
                <w:sz w:val="20"/>
                <w:szCs w:val="20"/>
              </w:rPr>
            </w:pPr>
            <w:r w:rsidRPr="002075AB">
              <w:rPr>
                <w:rFonts w:ascii="Calibri" w:hAnsi="Calibri" w:cs="Calibri"/>
                <w:color w:val="000000"/>
                <w:sz w:val="20"/>
                <w:szCs w:val="20"/>
              </w:rPr>
              <w:t xml:space="preserve">Do jakościowego wykrywania mutacji </w:t>
            </w:r>
            <w:proofErr w:type="spellStart"/>
            <w:r w:rsidRPr="002075AB">
              <w:rPr>
                <w:rFonts w:ascii="Calibri" w:hAnsi="Calibri" w:cs="Calibri"/>
                <w:color w:val="000000"/>
                <w:sz w:val="20"/>
                <w:szCs w:val="20"/>
              </w:rPr>
              <w:t>eksonu</w:t>
            </w:r>
            <w:proofErr w:type="spellEnd"/>
            <w:r w:rsidRPr="002075AB">
              <w:rPr>
                <w:rFonts w:ascii="Calibri" w:hAnsi="Calibri" w:cs="Calibri"/>
                <w:color w:val="000000"/>
                <w:sz w:val="20"/>
                <w:szCs w:val="20"/>
              </w:rPr>
              <w:t xml:space="preserve"> 18 (G719A/C/S), </w:t>
            </w:r>
            <w:proofErr w:type="spellStart"/>
            <w:r w:rsidRPr="002075AB">
              <w:rPr>
                <w:rFonts w:ascii="Calibri" w:hAnsi="Calibri" w:cs="Calibri"/>
                <w:color w:val="000000"/>
                <w:sz w:val="20"/>
                <w:szCs w:val="20"/>
              </w:rPr>
              <w:t>eksonu</w:t>
            </w:r>
            <w:proofErr w:type="spellEnd"/>
            <w:r w:rsidRPr="002075AB">
              <w:rPr>
                <w:rFonts w:ascii="Calibri" w:hAnsi="Calibri" w:cs="Calibri"/>
                <w:color w:val="000000"/>
                <w:sz w:val="20"/>
                <w:szCs w:val="20"/>
              </w:rPr>
              <w:t xml:space="preserve"> 20 (T790M, S768I) i </w:t>
            </w:r>
            <w:proofErr w:type="spellStart"/>
            <w:r w:rsidRPr="002075AB">
              <w:rPr>
                <w:rFonts w:ascii="Calibri" w:hAnsi="Calibri" w:cs="Calibri"/>
                <w:color w:val="000000"/>
                <w:sz w:val="20"/>
                <w:szCs w:val="20"/>
              </w:rPr>
              <w:t>eksonu</w:t>
            </w:r>
            <w:proofErr w:type="spellEnd"/>
            <w:r w:rsidRPr="002075AB">
              <w:rPr>
                <w:rFonts w:ascii="Calibri" w:hAnsi="Calibri" w:cs="Calibri"/>
                <w:color w:val="000000"/>
                <w:sz w:val="20"/>
                <w:szCs w:val="20"/>
              </w:rPr>
              <w:t xml:space="preserve"> 21 (L858R, </w:t>
            </w:r>
            <w:r w:rsidRPr="002075AB">
              <w:rPr>
                <w:rFonts w:ascii="Calibri" w:hAnsi="Calibri" w:cs="Calibri"/>
                <w:color w:val="000000"/>
                <w:sz w:val="20"/>
                <w:szCs w:val="20"/>
              </w:rPr>
              <w:lastRenderedPageBreak/>
              <w:t xml:space="preserve">L861Q), delecji </w:t>
            </w:r>
            <w:proofErr w:type="spellStart"/>
            <w:r w:rsidRPr="002075AB">
              <w:rPr>
                <w:rFonts w:ascii="Calibri" w:hAnsi="Calibri" w:cs="Calibri"/>
                <w:color w:val="000000"/>
                <w:sz w:val="20"/>
                <w:szCs w:val="20"/>
              </w:rPr>
              <w:t>eksonu</w:t>
            </w:r>
            <w:proofErr w:type="spellEnd"/>
            <w:r w:rsidRPr="002075AB">
              <w:rPr>
                <w:rFonts w:ascii="Calibri" w:hAnsi="Calibri" w:cs="Calibri"/>
                <w:color w:val="000000"/>
                <w:sz w:val="20"/>
                <w:szCs w:val="20"/>
              </w:rPr>
              <w:t xml:space="preserve"> 19 i insercji </w:t>
            </w:r>
            <w:proofErr w:type="spellStart"/>
            <w:r w:rsidRPr="002075AB">
              <w:rPr>
                <w:rFonts w:ascii="Calibri" w:hAnsi="Calibri" w:cs="Calibri"/>
                <w:color w:val="000000"/>
                <w:sz w:val="20"/>
                <w:szCs w:val="20"/>
              </w:rPr>
              <w:t>eksonu</w:t>
            </w:r>
            <w:proofErr w:type="spellEnd"/>
            <w:r w:rsidRPr="002075AB">
              <w:rPr>
                <w:rFonts w:ascii="Calibri" w:hAnsi="Calibri" w:cs="Calibri"/>
                <w:color w:val="000000"/>
                <w:sz w:val="20"/>
                <w:szCs w:val="20"/>
              </w:rPr>
              <w:t xml:space="preserve"> 20. EGFR w krążącym nowotworowym DNA (</w:t>
            </w:r>
            <w:proofErr w:type="spellStart"/>
            <w:r w:rsidRPr="002075AB">
              <w:rPr>
                <w:rFonts w:ascii="Calibri" w:hAnsi="Calibri" w:cs="Calibri"/>
                <w:color w:val="000000"/>
                <w:sz w:val="20"/>
                <w:szCs w:val="20"/>
              </w:rPr>
              <w:t>ctDNA</w:t>
            </w:r>
            <w:proofErr w:type="spellEnd"/>
            <w:r w:rsidRPr="002075AB">
              <w:rPr>
                <w:rFonts w:ascii="Calibri" w:hAnsi="Calibri" w:cs="Calibri"/>
                <w:color w:val="000000"/>
                <w:sz w:val="20"/>
                <w:szCs w:val="20"/>
              </w:rPr>
              <w:t xml:space="preserve">) w osoczu. </w:t>
            </w:r>
          </w:p>
        </w:tc>
        <w:tc>
          <w:tcPr>
            <w:tcW w:w="1134" w:type="dxa"/>
            <w:tcBorders>
              <w:top w:val="single" w:sz="4" w:space="0" w:color="auto"/>
              <w:bottom w:val="single" w:sz="4" w:space="0" w:color="auto"/>
            </w:tcBorders>
            <w:vAlign w:val="center"/>
          </w:tcPr>
          <w:p w14:paraId="3D7F410C" w14:textId="67D699B8" w:rsidR="00324051" w:rsidRPr="002075AB" w:rsidRDefault="00324051" w:rsidP="00324051">
            <w:pPr>
              <w:rPr>
                <w:rFonts w:cstheme="minorHAnsi"/>
                <w:sz w:val="20"/>
                <w:szCs w:val="20"/>
              </w:rPr>
            </w:pPr>
            <w:r w:rsidRPr="002075AB">
              <w:rPr>
                <w:rFonts w:cstheme="minorHAnsi"/>
                <w:sz w:val="20"/>
                <w:szCs w:val="20"/>
              </w:rPr>
              <w:lastRenderedPageBreak/>
              <w:t xml:space="preserve">        szt.</w:t>
            </w:r>
          </w:p>
        </w:tc>
        <w:tc>
          <w:tcPr>
            <w:tcW w:w="1134" w:type="dxa"/>
            <w:tcBorders>
              <w:top w:val="single" w:sz="4" w:space="0" w:color="auto"/>
              <w:bottom w:val="single" w:sz="4" w:space="0" w:color="auto"/>
            </w:tcBorders>
            <w:vAlign w:val="center"/>
          </w:tcPr>
          <w:p w14:paraId="55EF4140" w14:textId="308FF623" w:rsidR="00324051" w:rsidRPr="002075AB" w:rsidRDefault="00324051" w:rsidP="00324051">
            <w:pPr>
              <w:jc w:val="center"/>
              <w:rPr>
                <w:rFonts w:cstheme="minorHAnsi"/>
                <w:sz w:val="20"/>
                <w:szCs w:val="20"/>
              </w:rPr>
            </w:pPr>
            <w:r w:rsidRPr="002075AB">
              <w:rPr>
                <w:rFonts w:cstheme="minorHAnsi"/>
                <w:sz w:val="20"/>
                <w:szCs w:val="20"/>
              </w:rPr>
              <w:t>18</w:t>
            </w:r>
          </w:p>
        </w:tc>
        <w:tc>
          <w:tcPr>
            <w:tcW w:w="1559" w:type="dxa"/>
            <w:tcBorders>
              <w:top w:val="single" w:sz="4" w:space="0" w:color="auto"/>
              <w:bottom w:val="single" w:sz="4" w:space="0" w:color="auto"/>
            </w:tcBorders>
            <w:vAlign w:val="center"/>
          </w:tcPr>
          <w:p w14:paraId="56A71090" w14:textId="77777777" w:rsidR="00324051" w:rsidRPr="002075AB" w:rsidRDefault="00324051" w:rsidP="00324051">
            <w:pPr>
              <w:rPr>
                <w:rFonts w:cstheme="minorHAnsi"/>
                <w:sz w:val="20"/>
                <w:szCs w:val="20"/>
              </w:rPr>
            </w:pPr>
          </w:p>
        </w:tc>
        <w:tc>
          <w:tcPr>
            <w:tcW w:w="1418" w:type="dxa"/>
            <w:tcBorders>
              <w:top w:val="single" w:sz="4" w:space="0" w:color="auto"/>
              <w:bottom w:val="single" w:sz="4" w:space="0" w:color="auto"/>
            </w:tcBorders>
            <w:vAlign w:val="center"/>
          </w:tcPr>
          <w:p w14:paraId="623335C2" w14:textId="77777777" w:rsidR="00324051" w:rsidRPr="002075AB" w:rsidRDefault="00324051" w:rsidP="00324051">
            <w:pPr>
              <w:jc w:val="right"/>
              <w:rPr>
                <w:rFonts w:cstheme="minorHAnsi"/>
                <w:sz w:val="20"/>
                <w:szCs w:val="20"/>
              </w:rPr>
            </w:pPr>
          </w:p>
        </w:tc>
        <w:tc>
          <w:tcPr>
            <w:tcW w:w="992" w:type="dxa"/>
            <w:tcBorders>
              <w:top w:val="single" w:sz="4" w:space="0" w:color="auto"/>
              <w:bottom w:val="single" w:sz="4" w:space="0" w:color="auto"/>
            </w:tcBorders>
          </w:tcPr>
          <w:p w14:paraId="5E17733A" w14:textId="77777777" w:rsidR="00324051" w:rsidRPr="002075AB" w:rsidRDefault="00324051" w:rsidP="00324051">
            <w:pPr>
              <w:jc w:val="center"/>
              <w:rPr>
                <w:rFonts w:cstheme="minorHAnsi"/>
                <w:sz w:val="20"/>
                <w:szCs w:val="20"/>
              </w:rPr>
            </w:pPr>
          </w:p>
        </w:tc>
        <w:tc>
          <w:tcPr>
            <w:tcW w:w="1559" w:type="dxa"/>
            <w:tcBorders>
              <w:top w:val="single" w:sz="4" w:space="0" w:color="auto"/>
              <w:bottom w:val="single" w:sz="4" w:space="0" w:color="auto"/>
            </w:tcBorders>
          </w:tcPr>
          <w:p w14:paraId="61A23E53" w14:textId="710CA52B" w:rsidR="00324051" w:rsidRPr="002075AB" w:rsidRDefault="00324051" w:rsidP="00324051">
            <w:pPr>
              <w:jc w:val="center"/>
              <w:rPr>
                <w:rFonts w:cstheme="minorHAnsi"/>
                <w:sz w:val="20"/>
                <w:szCs w:val="20"/>
              </w:rPr>
            </w:pPr>
          </w:p>
        </w:tc>
        <w:tc>
          <w:tcPr>
            <w:tcW w:w="851" w:type="dxa"/>
            <w:tcBorders>
              <w:top w:val="single" w:sz="4" w:space="0" w:color="auto"/>
              <w:bottom w:val="single" w:sz="4" w:space="0" w:color="auto"/>
            </w:tcBorders>
          </w:tcPr>
          <w:p w14:paraId="283DD0BE" w14:textId="77777777" w:rsidR="00324051" w:rsidRPr="002075AB" w:rsidRDefault="00324051" w:rsidP="00324051">
            <w:pPr>
              <w:jc w:val="center"/>
              <w:rPr>
                <w:rFonts w:cstheme="minorHAnsi"/>
                <w:sz w:val="20"/>
                <w:szCs w:val="20"/>
              </w:rPr>
            </w:pPr>
          </w:p>
        </w:tc>
        <w:tc>
          <w:tcPr>
            <w:tcW w:w="709" w:type="dxa"/>
            <w:tcBorders>
              <w:top w:val="single" w:sz="4" w:space="0" w:color="auto"/>
              <w:bottom w:val="single" w:sz="4" w:space="0" w:color="auto"/>
            </w:tcBorders>
            <w:vAlign w:val="center"/>
          </w:tcPr>
          <w:p w14:paraId="667DD3A6" w14:textId="77777777" w:rsidR="00324051" w:rsidRPr="002075AB" w:rsidRDefault="00324051" w:rsidP="00324051">
            <w:pPr>
              <w:jc w:val="center"/>
              <w:rPr>
                <w:rFonts w:cstheme="minorHAnsi"/>
                <w:sz w:val="20"/>
                <w:szCs w:val="20"/>
              </w:rPr>
            </w:pPr>
          </w:p>
        </w:tc>
        <w:tc>
          <w:tcPr>
            <w:tcW w:w="1134" w:type="dxa"/>
            <w:tcBorders>
              <w:top w:val="single" w:sz="4" w:space="0" w:color="auto"/>
              <w:bottom w:val="single" w:sz="4" w:space="0" w:color="auto"/>
            </w:tcBorders>
            <w:vAlign w:val="center"/>
          </w:tcPr>
          <w:p w14:paraId="042D8437" w14:textId="77777777" w:rsidR="00324051" w:rsidRPr="002075AB" w:rsidRDefault="00324051" w:rsidP="00324051">
            <w:pPr>
              <w:jc w:val="right"/>
              <w:rPr>
                <w:rFonts w:cstheme="minorHAnsi"/>
                <w:sz w:val="20"/>
                <w:szCs w:val="20"/>
              </w:rPr>
            </w:pPr>
          </w:p>
        </w:tc>
      </w:tr>
      <w:tr w:rsidR="00324051" w:rsidRPr="002075AB" w14:paraId="43C0D1F8" w14:textId="77777777" w:rsidTr="005D44FF">
        <w:tc>
          <w:tcPr>
            <w:tcW w:w="533" w:type="dxa"/>
            <w:tcBorders>
              <w:top w:val="single" w:sz="4" w:space="0" w:color="auto"/>
            </w:tcBorders>
            <w:vAlign w:val="center"/>
          </w:tcPr>
          <w:p w14:paraId="6A82B8C1" w14:textId="462390E5" w:rsidR="00324051" w:rsidRPr="002075AB" w:rsidRDefault="00324051" w:rsidP="00324051">
            <w:pPr>
              <w:jc w:val="center"/>
              <w:rPr>
                <w:rFonts w:cstheme="minorHAnsi"/>
                <w:sz w:val="20"/>
                <w:szCs w:val="20"/>
              </w:rPr>
            </w:pPr>
            <w:r w:rsidRPr="002075AB">
              <w:rPr>
                <w:rFonts w:cstheme="minorHAnsi"/>
                <w:sz w:val="20"/>
                <w:szCs w:val="20"/>
              </w:rPr>
              <w:t>12.</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33F6A838" w14:textId="3B835148" w:rsidR="00324051" w:rsidRPr="002075AB" w:rsidRDefault="00324051" w:rsidP="00C23BB9">
            <w:pPr>
              <w:rPr>
                <w:rFonts w:ascii="Calibri" w:hAnsi="Calibri" w:cs="Calibri"/>
                <w:sz w:val="20"/>
                <w:szCs w:val="20"/>
              </w:rPr>
            </w:pPr>
            <w:r w:rsidRPr="002075AB">
              <w:rPr>
                <w:rFonts w:ascii="Calibri" w:hAnsi="Calibri" w:cs="Calibri"/>
                <w:color w:val="000000"/>
                <w:sz w:val="20"/>
                <w:szCs w:val="20"/>
              </w:rPr>
              <w:t xml:space="preserve">Do jakościowego wykrywania mutacji N345K, C420R, E542K, E545A, E545G, E545D, E545K, Q546K, Q546E, Q546R, H1047Y, H1047R, H1047L w genie PIK3CA i mutację E17K w genie AKT1. </w:t>
            </w:r>
          </w:p>
        </w:tc>
        <w:tc>
          <w:tcPr>
            <w:tcW w:w="1134" w:type="dxa"/>
            <w:tcBorders>
              <w:top w:val="single" w:sz="4" w:space="0" w:color="auto"/>
            </w:tcBorders>
            <w:vAlign w:val="center"/>
          </w:tcPr>
          <w:p w14:paraId="18A03999" w14:textId="2FBFB02E" w:rsidR="00324051" w:rsidRPr="002075AB" w:rsidRDefault="00324051" w:rsidP="00324051">
            <w:pPr>
              <w:rPr>
                <w:rFonts w:cstheme="minorHAnsi"/>
                <w:sz w:val="20"/>
                <w:szCs w:val="20"/>
              </w:rPr>
            </w:pPr>
            <w:r w:rsidRPr="002075AB">
              <w:rPr>
                <w:rFonts w:cstheme="minorHAnsi"/>
                <w:sz w:val="20"/>
                <w:szCs w:val="20"/>
              </w:rPr>
              <w:t xml:space="preserve">        szt.</w:t>
            </w:r>
          </w:p>
        </w:tc>
        <w:tc>
          <w:tcPr>
            <w:tcW w:w="1134" w:type="dxa"/>
            <w:tcBorders>
              <w:top w:val="single" w:sz="4" w:space="0" w:color="auto"/>
            </w:tcBorders>
            <w:vAlign w:val="center"/>
          </w:tcPr>
          <w:p w14:paraId="55CE6079" w14:textId="1DE2682C" w:rsidR="00324051" w:rsidRPr="002075AB" w:rsidRDefault="00324051" w:rsidP="00324051">
            <w:pPr>
              <w:jc w:val="center"/>
              <w:rPr>
                <w:rFonts w:cstheme="minorHAnsi"/>
                <w:sz w:val="20"/>
                <w:szCs w:val="20"/>
              </w:rPr>
            </w:pPr>
            <w:r w:rsidRPr="002075AB">
              <w:rPr>
                <w:rFonts w:cstheme="minorHAnsi"/>
                <w:sz w:val="20"/>
                <w:szCs w:val="20"/>
              </w:rPr>
              <w:t>6</w:t>
            </w:r>
          </w:p>
        </w:tc>
        <w:tc>
          <w:tcPr>
            <w:tcW w:w="1559" w:type="dxa"/>
            <w:tcBorders>
              <w:top w:val="single" w:sz="4" w:space="0" w:color="auto"/>
            </w:tcBorders>
            <w:vAlign w:val="center"/>
          </w:tcPr>
          <w:p w14:paraId="6957DD24" w14:textId="77777777" w:rsidR="00324051" w:rsidRPr="002075AB" w:rsidRDefault="00324051" w:rsidP="00324051">
            <w:pPr>
              <w:rPr>
                <w:rFonts w:cstheme="minorHAnsi"/>
                <w:sz w:val="20"/>
                <w:szCs w:val="20"/>
              </w:rPr>
            </w:pPr>
          </w:p>
        </w:tc>
        <w:tc>
          <w:tcPr>
            <w:tcW w:w="1418" w:type="dxa"/>
            <w:tcBorders>
              <w:top w:val="single" w:sz="4" w:space="0" w:color="auto"/>
            </w:tcBorders>
            <w:vAlign w:val="center"/>
          </w:tcPr>
          <w:p w14:paraId="6ACBB073" w14:textId="77777777" w:rsidR="00324051" w:rsidRPr="002075AB" w:rsidRDefault="00324051" w:rsidP="00324051">
            <w:pPr>
              <w:jc w:val="right"/>
              <w:rPr>
                <w:rFonts w:cstheme="minorHAnsi"/>
                <w:sz w:val="20"/>
                <w:szCs w:val="20"/>
              </w:rPr>
            </w:pPr>
          </w:p>
        </w:tc>
        <w:tc>
          <w:tcPr>
            <w:tcW w:w="992" w:type="dxa"/>
            <w:tcBorders>
              <w:top w:val="single" w:sz="4" w:space="0" w:color="auto"/>
            </w:tcBorders>
          </w:tcPr>
          <w:p w14:paraId="23D1B22B" w14:textId="77777777" w:rsidR="00324051" w:rsidRPr="002075AB" w:rsidRDefault="00324051" w:rsidP="00324051">
            <w:pPr>
              <w:jc w:val="center"/>
              <w:rPr>
                <w:rFonts w:cstheme="minorHAnsi"/>
                <w:sz w:val="20"/>
                <w:szCs w:val="20"/>
              </w:rPr>
            </w:pPr>
          </w:p>
        </w:tc>
        <w:tc>
          <w:tcPr>
            <w:tcW w:w="1559" w:type="dxa"/>
            <w:tcBorders>
              <w:top w:val="single" w:sz="4" w:space="0" w:color="auto"/>
            </w:tcBorders>
          </w:tcPr>
          <w:p w14:paraId="233D2E14" w14:textId="068A985F" w:rsidR="00324051" w:rsidRPr="002075AB" w:rsidRDefault="00324051" w:rsidP="00324051">
            <w:pPr>
              <w:jc w:val="center"/>
              <w:rPr>
                <w:rFonts w:cstheme="minorHAnsi"/>
                <w:sz w:val="20"/>
                <w:szCs w:val="20"/>
              </w:rPr>
            </w:pPr>
          </w:p>
        </w:tc>
        <w:tc>
          <w:tcPr>
            <w:tcW w:w="851" w:type="dxa"/>
            <w:tcBorders>
              <w:top w:val="single" w:sz="4" w:space="0" w:color="auto"/>
            </w:tcBorders>
          </w:tcPr>
          <w:p w14:paraId="7D1D8A4E" w14:textId="77777777" w:rsidR="00324051" w:rsidRPr="002075AB" w:rsidRDefault="00324051" w:rsidP="00324051">
            <w:pPr>
              <w:jc w:val="center"/>
              <w:rPr>
                <w:rFonts w:cstheme="minorHAnsi"/>
                <w:sz w:val="20"/>
                <w:szCs w:val="20"/>
              </w:rPr>
            </w:pPr>
          </w:p>
        </w:tc>
        <w:tc>
          <w:tcPr>
            <w:tcW w:w="709" w:type="dxa"/>
            <w:tcBorders>
              <w:top w:val="single" w:sz="4" w:space="0" w:color="auto"/>
            </w:tcBorders>
            <w:vAlign w:val="center"/>
          </w:tcPr>
          <w:p w14:paraId="714FD8C1" w14:textId="77777777" w:rsidR="00324051" w:rsidRPr="002075AB" w:rsidRDefault="00324051" w:rsidP="00324051">
            <w:pPr>
              <w:jc w:val="center"/>
              <w:rPr>
                <w:rFonts w:cstheme="minorHAnsi"/>
                <w:sz w:val="20"/>
                <w:szCs w:val="20"/>
              </w:rPr>
            </w:pPr>
          </w:p>
        </w:tc>
        <w:tc>
          <w:tcPr>
            <w:tcW w:w="1134" w:type="dxa"/>
            <w:tcBorders>
              <w:top w:val="single" w:sz="4" w:space="0" w:color="auto"/>
            </w:tcBorders>
            <w:vAlign w:val="center"/>
          </w:tcPr>
          <w:p w14:paraId="1F3B5F39" w14:textId="77777777" w:rsidR="00324051" w:rsidRPr="002075AB" w:rsidRDefault="00324051" w:rsidP="00324051">
            <w:pPr>
              <w:jc w:val="right"/>
              <w:rPr>
                <w:rFonts w:cstheme="minorHAnsi"/>
                <w:sz w:val="20"/>
                <w:szCs w:val="20"/>
              </w:rPr>
            </w:pPr>
          </w:p>
        </w:tc>
      </w:tr>
      <w:tr w:rsidR="00324051" w:rsidRPr="002075AB" w14:paraId="6BF3F906" w14:textId="77777777" w:rsidTr="00E82B93">
        <w:tc>
          <w:tcPr>
            <w:tcW w:w="533" w:type="dxa"/>
            <w:vAlign w:val="center"/>
          </w:tcPr>
          <w:p w14:paraId="5743DCC7" w14:textId="5D7A8AFD" w:rsidR="00324051" w:rsidRPr="002075AB" w:rsidRDefault="00324051" w:rsidP="00324051">
            <w:pPr>
              <w:jc w:val="center"/>
              <w:rPr>
                <w:rFonts w:cstheme="minorHAnsi"/>
                <w:sz w:val="20"/>
                <w:szCs w:val="20"/>
              </w:rPr>
            </w:pPr>
            <w:r w:rsidRPr="002075AB">
              <w:rPr>
                <w:rFonts w:cstheme="minorHAnsi"/>
                <w:sz w:val="20"/>
                <w:szCs w:val="20"/>
              </w:rPr>
              <w:t>13.</w:t>
            </w:r>
          </w:p>
        </w:tc>
        <w:tc>
          <w:tcPr>
            <w:tcW w:w="3573" w:type="dxa"/>
            <w:tcBorders>
              <w:top w:val="nil"/>
              <w:left w:val="single" w:sz="4" w:space="0" w:color="auto"/>
              <w:bottom w:val="nil"/>
              <w:right w:val="single" w:sz="4" w:space="0" w:color="auto"/>
            </w:tcBorders>
            <w:shd w:val="clear" w:color="auto" w:fill="auto"/>
            <w:vAlign w:val="center"/>
          </w:tcPr>
          <w:p w14:paraId="61799548" w14:textId="37D2078E" w:rsidR="00324051" w:rsidRPr="002075AB" w:rsidRDefault="00324051" w:rsidP="00C23BB9">
            <w:pPr>
              <w:rPr>
                <w:rFonts w:ascii="Calibri" w:hAnsi="Calibri" w:cs="Calibri"/>
                <w:color w:val="000000"/>
                <w:sz w:val="20"/>
                <w:szCs w:val="20"/>
              </w:rPr>
            </w:pPr>
            <w:r w:rsidRPr="002075AB">
              <w:rPr>
                <w:rFonts w:ascii="Calibri" w:hAnsi="Calibri" w:cs="Calibri"/>
                <w:color w:val="000000"/>
                <w:sz w:val="20"/>
                <w:szCs w:val="20"/>
              </w:rPr>
              <w:t>Do jakościowego wykrywania pięciu mutacji IDH1 w kodonie R132 (R132C/H/G/S/L), czterech mutacji IDH2 w kodonie R140 (R140Q/L/G/W) i sześciu mutacji IDH2 w kodonie R172 (R172K/M/G/S/W), przy wykorzystaniu wyekstrahowanego DNA z krwi (EDTA), ludzkiego szpiku kostnego,</w:t>
            </w:r>
            <w:r w:rsidR="008450E3" w:rsidRPr="002075AB">
              <w:rPr>
                <w:rFonts w:ascii="Calibri" w:hAnsi="Calibri" w:cs="Calibri"/>
                <w:color w:val="000000"/>
                <w:sz w:val="20"/>
                <w:szCs w:val="20"/>
              </w:rPr>
              <w:t xml:space="preserve"> </w:t>
            </w:r>
            <w:r w:rsidRPr="002075AB">
              <w:rPr>
                <w:rFonts w:ascii="Calibri" w:hAnsi="Calibri" w:cs="Calibri"/>
                <w:color w:val="000000"/>
                <w:sz w:val="20"/>
                <w:szCs w:val="20"/>
              </w:rPr>
              <w:t>tkanki FFPE.</w:t>
            </w:r>
            <w:r w:rsidR="001C2C81" w:rsidRPr="002075AB">
              <w:rPr>
                <w:rFonts w:ascii="Calibri" w:hAnsi="Calibri" w:cs="Calibri"/>
                <w:color w:val="000000"/>
                <w:sz w:val="20"/>
                <w:szCs w:val="20"/>
              </w:rPr>
              <w:t xml:space="preserve"> </w:t>
            </w:r>
          </w:p>
        </w:tc>
        <w:tc>
          <w:tcPr>
            <w:tcW w:w="1134" w:type="dxa"/>
            <w:vAlign w:val="center"/>
          </w:tcPr>
          <w:p w14:paraId="1060E6F1" w14:textId="12F72E80" w:rsidR="00324051" w:rsidRPr="002075AB" w:rsidRDefault="00324051" w:rsidP="00324051">
            <w:pPr>
              <w:rPr>
                <w:rFonts w:cstheme="minorHAnsi"/>
                <w:sz w:val="20"/>
                <w:szCs w:val="20"/>
              </w:rPr>
            </w:pPr>
            <w:r w:rsidRPr="002075AB">
              <w:rPr>
                <w:rFonts w:cstheme="minorHAnsi"/>
                <w:sz w:val="20"/>
                <w:szCs w:val="20"/>
              </w:rPr>
              <w:t xml:space="preserve">        szt.</w:t>
            </w:r>
          </w:p>
        </w:tc>
        <w:tc>
          <w:tcPr>
            <w:tcW w:w="1134" w:type="dxa"/>
            <w:vAlign w:val="center"/>
          </w:tcPr>
          <w:p w14:paraId="708861B9" w14:textId="11C31017" w:rsidR="00324051" w:rsidRPr="002075AB" w:rsidRDefault="00324051" w:rsidP="00324051">
            <w:pPr>
              <w:jc w:val="center"/>
              <w:rPr>
                <w:rFonts w:cstheme="minorHAnsi"/>
                <w:sz w:val="20"/>
                <w:szCs w:val="20"/>
              </w:rPr>
            </w:pPr>
            <w:r w:rsidRPr="002075AB">
              <w:rPr>
                <w:rFonts w:cstheme="minorHAnsi"/>
                <w:sz w:val="20"/>
                <w:szCs w:val="20"/>
              </w:rPr>
              <w:t>6</w:t>
            </w:r>
          </w:p>
        </w:tc>
        <w:tc>
          <w:tcPr>
            <w:tcW w:w="1559" w:type="dxa"/>
            <w:vAlign w:val="center"/>
          </w:tcPr>
          <w:p w14:paraId="3B19DC8F" w14:textId="77777777" w:rsidR="00324051" w:rsidRPr="002075AB" w:rsidRDefault="00324051" w:rsidP="00324051">
            <w:pPr>
              <w:rPr>
                <w:rFonts w:cstheme="minorHAnsi"/>
                <w:sz w:val="20"/>
                <w:szCs w:val="20"/>
              </w:rPr>
            </w:pPr>
          </w:p>
        </w:tc>
        <w:tc>
          <w:tcPr>
            <w:tcW w:w="1418" w:type="dxa"/>
            <w:vAlign w:val="center"/>
          </w:tcPr>
          <w:p w14:paraId="6A2F3895" w14:textId="77777777" w:rsidR="00324051" w:rsidRPr="002075AB" w:rsidRDefault="00324051" w:rsidP="00324051">
            <w:pPr>
              <w:jc w:val="right"/>
              <w:rPr>
                <w:rFonts w:cstheme="minorHAnsi"/>
                <w:sz w:val="20"/>
                <w:szCs w:val="20"/>
              </w:rPr>
            </w:pPr>
          </w:p>
        </w:tc>
        <w:tc>
          <w:tcPr>
            <w:tcW w:w="992" w:type="dxa"/>
          </w:tcPr>
          <w:p w14:paraId="0AEFF173" w14:textId="77777777" w:rsidR="00324051" w:rsidRPr="002075AB" w:rsidRDefault="00324051" w:rsidP="00324051">
            <w:pPr>
              <w:jc w:val="center"/>
              <w:rPr>
                <w:rFonts w:cstheme="minorHAnsi"/>
                <w:sz w:val="20"/>
                <w:szCs w:val="20"/>
              </w:rPr>
            </w:pPr>
          </w:p>
        </w:tc>
        <w:tc>
          <w:tcPr>
            <w:tcW w:w="1559" w:type="dxa"/>
          </w:tcPr>
          <w:p w14:paraId="309A95C7" w14:textId="4F2E95B6" w:rsidR="00324051" w:rsidRPr="002075AB" w:rsidRDefault="00324051" w:rsidP="00324051">
            <w:pPr>
              <w:jc w:val="center"/>
              <w:rPr>
                <w:rFonts w:cstheme="minorHAnsi"/>
                <w:sz w:val="20"/>
                <w:szCs w:val="20"/>
              </w:rPr>
            </w:pPr>
          </w:p>
        </w:tc>
        <w:tc>
          <w:tcPr>
            <w:tcW w:w="851" w:type="dxa"/>
          </w:tcPr>
          <w:p w14:paraId="3570D17B" w14:textId="77777777" w:rsidR="00324051" w:rsidRPr="002075AB" w:rsidRDefault="00324051" w:rsidP="00324051">
            <w:pPr>
              <w:jc w:val="center"/>
              <w:rPr>
                <w:rFonts w:cstheme="minorHAnsi"/>
                <w:sz w:val="20"/>
                <w:szCs w:val="20"/>
              </w:rPr>
            </w:pPr>
          </w:p>
        </w:tc>
        <w:tc>
          <w:tcPr>
            <w:tcW w:w="709" w:type="dxa"/>
            <w:vAlign w:val="center"/>
          </w:tcPr>
          <w:p w14:paraId="44211B86" w14:textId="77777777" w:rsidR="00324051" w:rsidRPr="002075AB" w:rsidRDefault="00324051" w:rsidP="00324051">
            <w:pPr>
              <w:jc w:val="center"/>
              <w:rPr>
                <w:rFonts w:cstheme="minorHAnsi"/>
                <w:sz w:val="20"/>
                <w:szCs w:val="20"/>
              </w:rPr>
            </w:pPr>
          </w:p>
        </w:tc>
        <w:tc>
          <w:tcPr>
            <w:tcW w:w="1134" w:type="dxa"/>
            <w:vAlign w:val="center"/>
          </w:tcPr>
          <w:p w14:paraId="4529B43A" w14:textId="77777777" w:rsidR="00324051" w:rsidRPr="002075AB" w:rsidRDefault="00324051" w:rsidP="00324051">
            <w:pPr>
              <w:jc w:val="right"/>
              <w:rPr>
                <w:rFonts w:cstheme="minorHAnsi"/>
                <w:sz w:val="20"/>
                <w:szCs w:val="20"/>
              </w:rPr>
            </w:pPr>
          </w:p>
        </w:tc>
      </w:tr>
      <w:tr w:rsidR="00E82B93" w:rsidRPr="002075AB" w14:paraId="08396373" w14:textId="77777777" w:rsidTr="002A1304">
        <w:trPr>
          <w:trHeight w:val="491"/>
        </w:trPr>
        <w:tc>
          <w:tcPr>
            <w:tcW w:w="11902" w:type="dxa"/>
            <w:gridSpan w:val="8"/>
            <w:vAlign w:val="center"/>
          </w:tcPr>
          <w:p w14:paraId="658D383F" w14:textId="062D433B" w:rsidR="00E82B93" w:rsidRPr="002075AB" w:rsidRDefault="00E82B93" w:rsidP="00E82B93">
            <w:pPr>
              <w:jc w:val="right"/>
              <w:rPr>
                <w:rFonts w:cstheme="minorHAnsi"/>
                <w:b/>
                <w:sz w:val="20"/>
                <w:szCs w:val="20"/>
              </w:rPr>
            </w:pPr>
            <w:r w:rsidRPr="002075AB">
              <w:rPr>
                <w:rFonts w:cstheme="minorHAnsi"/>
                <w:b/>
                <w:sz w:val="20"/>
                <w:szCs w:val="20"/>
              </w:rPr>
              <w:t>Razem:</w:t>
            </w:r>
          </w:p>
        </w:tc>
        <w:tc>
          <w:tcPr>
            <w:tcW w:w="851" w:type="dxa"/>
          </w:tcPr>
          <w:p w14:paraId="75B3BE26" w14:textId="77777777" w:rsidR="00E82B93" w:rsidRPr="002075AB" w:rsidRDefault="00E82B93" w:rsidP="00324051">
            <w:pPr>
              <w:jc w:val="center"/>
              <w:rPr>
                <w:rFonts w:cstheme="minorHAnsi"/>
                <w:sz w:val="20"/>
                <w:szCs w:val="20"/>
              </w:rPr>
            </w:pPr>
          </w:p>
        </w:tc>
        <w:tc>
          <w:tcPr>
            <w:tcW w:w="709" w:type="dxa"/>
            <w:vAlign w:val="center"/>
          </w:tcPr>
          <w:p w14:paraId="0B929BEA" w14:textId="77777777" w:rsidR="00E82B93" w:rsidRPr="002075AB" w:rsidRDefault="00E82B93" w:rsidP="00324051">
            <w:pPr>
              <w:jc w:val="center"/>
              <w:rPr>
                <w:rFonts w:cstheme="minorHAnsi"/>
                <w:sz w:val="20"/>
                <w:szCs w:val="20"/>
              </w:rPr>
            </w:pPr>
          </w:p>
        </w:tc>
        <w:tc>
          <w:tcPr>
            <w:tcW w:w="1134" w:type="dxa"/>
            <w:vAlign w:val="center"/>
          </w:tcPr>
          <w:p w14:paraId="127406E6" w14:textId="77777777" w:rsidR="00E82B93" w:rsidRPr="002075AB" w:rsidRDefault="00E82B93" w:rsidP="00324051">
            <w:pPr>
              <w:jc w:val="right"/>
              <w:rPr>
                <w:rFonts w:cstheme="minorHAnsi"/>
                <w:sz w:val="20"/>
                <w:szCs w:val="20"/>
              </w:rPr>
            </w:pPr>
          </w:p>
        </w:tc>
      </w:tr>
    </w:tbl>
    <w:p w14:paraId="60F1ADB2" w14:textId="77777777" w:rsidR="00BD6961" w:rsidRDefault="00BD6961" w:rsidP="00BD6961">
      <w:pPr>
        <w:jc w:val="both"/>
        <w:rPr>
          <w:rFonts w:cstheme="minorHAnsi"/>
          <w:sz w:val="18"/>
          <w:szCs w:val="18"/>
        </w:rPr>
      </w:pPr>
    </w:p>
    <w:p w14:paraId="6F54E3C2" w14:textId="7E120A3B" w:rsidR="005B4A1B" w:rsidRPr="002859F4" w:rsidRDefault="005B4A1B" w:rsidP="005B4A1B">
      <w:pPr>
        <w:rPr>
          <w:b/>
          <w:sz w:val="20"/>
          <w:szCs w:val="20"/>
          <w:u w:val="single"/>
        </w:rPr>
      </w:pPr>
      <w:r w:rsidRPr="002859F4">
        <w:rPr>
          <w:b/>
          <w:sz w:val="20"/>
          <w:szCs w:val="20"/>
          <w:u w:val="single"/>
        </w:rPr>
        <w:t xml:space="preserve">POZYCJA II – </w:t>
      </w:r>
      <w:r w:rsidR="00F73122">
        <w:rPr>
          <w:b/>
          <w:sz w:val="20"/>
          <w:szCs w:val="20"/>
          <w:u w:val="single"/>
        </w:rPr>
        <w:t>DZIERŻ</w:t>
      </w:r>
      <w:r w:rsidR="007127D6">
        <w:rPr>
          <w:b/>
          <w:sz w:val="20"/>
          <w:szCs w:val="20"/>
          <w:u w:val="single"/>
        </w:rPr>
        <w:t xml:space="preserve">AWA </w:t>
      </w:r>
      <w:r w:rsidR="007C31D5">
        <w:rPr>
          <w:b/>
          <w:sz w:val="20"/>
          <w:szCs w:val="20"/>
          <w:u w:val="single"/>
        </w:rPr>
        <w:t>AUTOMATYCZNEGO I ZAMKNIĘTEGO</w:t>
      </w:r>
      <w:r w:rsidR="00BD64A5">
        <w:rPr>
          <w:b/>
          <w:sz w:val="20"/>
          <w:szCs w:val="20"/>
          <w:u w:val="single"/>
        </w:rPr>
        <w:t xml:space="preserve"> </w:t>
      </w:r>
      <w:r w:rsidR="007C31D5">
        <w:rPr>
          <w:b/>
          <w:sz w:val="20"/>
          <w:szCs w:val="20"/>
          <w:u w:val="single"/>
        </w:rPr>
        <w:t>ANALIZATORA</w:t>
      </w:r>
      <w:r w:rsidR="00BD64A5">
        <w:rPr>
          <w:b/>
          <w:sz w:val="20"/>
          <w:szCs w:val="20"/>
          <w:u w:val="single"/>
        </w:rPr>
        <w:t xml:space="preserve"> TYPU REAL TIME PCR</w:t>
      </w:r>
    </w:p>
    <w:tbl>
      <w:tblPr>
        <w:tblW w:w="14601" w:type="dxa"/>
        <w:tblInd w:w="-5" w:type="dxa"/>
        <w:tblCellMar>
          <w:left w:w="70" w:type="dxa"/>
          <w:right w:w="70" w:type="dxa"/>
        </w:tblCellMar>
        <w:tblLook w:val="04A0" w:firstRow="1" w:lastRow="0" w:firstColumn="1" w:lastColumn="0" w:noHBand="0" w:noVBand="1"/>
      </w:tblPr>
      <w:tblGrid>
        <w:gridCol w:w="5242"/>
        <w:gridCol w:w="1276"/>
        <w:gridCol w:w="1560"/>
        <w:gridCol w:w="1276"/>
        <w:gridCol w:w="2552"/>
        <w:gridCol w:w="2695"/>
      </w:tblGrid>
      <w:tr w:rsidR="002859F4" w:rsidRPr="004409B9" w14:paraId="567B360C" w14:textId="77777777" w:rsidTr="00E5216A">
        <w:trPr>
          <w:trHeight w:val="840"/>
        </w:trPr>
        <w:tc>
          <w:tcPr>
            <w:tcW w:w="52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04FEAA" w14:textId="77777777" w:rsidR="002859F4" w:rsidRPr="004409B9" w:rsidRDefault="002859F4" w:rsidP="00FE3FC6">
            <w:pPr>
              <w:spacing w:after="0" w:line="240" w:lineRule="auto"/>
              <w:jc w:val="center"/>
              <w:rPr>
                <w:rFonts w:ascii="Calibri" w:eastAsia="Times New Roman" w:hAnsi="Calibri" w:cs="Calibri"/>
                <w:sz w:val="20"/>
                <w:szCs w:val="20"/>
                <w:lang w:eastAsia="pl-PL"/>
              </w:rPr>
            </w:pPr>
            <w:r w:rsidRPr="004409B9">
              <w:rPr>
                <w:rFonts w:ascii="Calibri" w:eastAsia="Times New Roman" w:hAnsi="Calibri" w:cs="Calibri"/>
                <w:sz w:val="20"/>
                <w:szCs w:val="20"/>
                <w:lang w:eastAsia="pl-PL"/>
              </w:rPr>
              <w:t>Przedmiot zamówienia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2AA7ED9" w14:textId="77777777" w:rsidR="002859F4" w:rsidRPr="004409B9" w:rsidRDefault="002859F4" w:rsidP="00FE3FC6">
            <w:pPr>
              <w:spacing w:after="0" w:line="240" w:lineRule="auto"/>
              <w:jc w:val="center"/>
              <w:rPr>
                <w:rFonts w:ascii="Calibri" w:eastAsia="Times New Roman" w:hAnsi="Calibri" w:cs="Calibri"/>
                <w:sz w:val="20"/>
                <w:szCs w:val="20"/>
                <w:lang w:eastAsia="pl-PL"/>
              </w:rPr>
            </w:pPr>
            <w:r w:rsidRPr="004409B9">
              <w:rPr>
                <w:rFonts w:ascii="Calibri" w:eastAsia="Times New Roman" w:hAnsi="Calibri" w:cs="Calibri"/>
                <w:sz w:val="20"/>
                <w:szCs w:val="20"/>
                <w:lang w:eastAsia="pl-PL"/>
              </w:rPr>
              <w:t>Ilość miesięcy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1D1226C" w14:textId="77777777" w:rsidR="002859F4" w:rsidRPr="004409B9" w:rsidRDefault="002859F4" w:rsidP="00FE3FC6">
            <w:pPr>
              <w:spacing w:after="0" w:line="240" w:lineRule="auto"/>
              <w:jc w:val="center"/>
              <w:rPr>
                <w:rFonts w:ascii="Calibri" w:eastAsia="Times New Roman" w:hAnsi="Calibri" w:cs="Calibri"/>
                <w:sz w:val="20"/>
                <w:szCs w:val="20"/>
                <w:lang w:eastAsia="pl-PL"/>
              </w:rPr>
            </w:pPr>
            <w:r w:rsidRPr="004409B9">
              <w:rPr>
                <w:rFonts w:ascii="Calibri" w:eastAsia="Times New Roman" w:hAnsi="Calibri" w:cs="Calibri"/>
                <w:sz w:val="20"/>
                <w:szCs w:val="20"/>
                <w:lang w:eastAsia="pl-PL"/>
              </w:rPr>
              <w:t xml:space="preserve">Wartość netto za  1 miesiąc </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5F227009" w14:textId="77777777" w:rsidR="002859F4" w:rsidRPr="004409B9" w:rsidRDefault="002859F4" w:rsidP="00FE3FC6">
            <w:pPr>
              <w:spacing w:after="0" w:line="240" w:lineRule="auto"/>
              <w:jc w:val="center"/>
              <w:rPr>
                <w:rFonts w:ascii="Calibri" w:eastAsia="Times New Roman" w:hAnsi="Calibri" w:cs="Calibri"/>
                <w:sz w:val="20"/>
                <w:szCs w:val="20"/>
                <w:lang w:eastAsia="pl-PL"/>
              </w:rPr>
            </w:pPr>
            <w:r w:rsidRPr="004409B9">
              <w:rPr>
                <w:rFonts w:ascii="Calibri" w:eastAsia="Times New Roman" w:hAnsi="Calibri" w:cs="Calibri"/>
                <w:sz w:val="20"/>
                <w:szCs w:val="20"/>
                <w:lang w:eastAsia="pl-PL"/>
              </w:rPr>
              <w:t>Stawka VAT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4730EB33" w14:textId="68535654" w:rsidR="002859F4" w:rsidRPr="004409B9" w:rsidRDefault="002859F4" w:rsidP="00FE3FC6">
            <w:pPr>
              <w:spacing w:after="0" w:line="240" w:lineRule="auto"/>
              <w:jc w:val="center"/>
              <w:rPr>
                <w:rFonts w:ascii="Calibri" w:eastAsia="Times New Roman" w:hAnsi="Calibri" w:cs="Calibri"/>
                <w:sz w:val="20"/>
                <w:szCs w:val="20"/>
                <w:lang w:eastAsia="pl-PL"/>
              </w:rPr>
            </w:pPr>
            <w:r w:rsidRPr="004409B9">
              <w:rPr>
                <w:rFonts w:ascii="Calibri" w:eastAsia="Times New Roman" w:hAnsi="Calibri" w:cs="Calibri"/>
                <w:sz w:val="20"/>
                <w:szCs w:val="20"/>
                <w:lang w:eastAsia="pl-PL"/>
              </w:rPr>
              <w:t>Łącz</w:t>
            </w:r>
            <w:r w:rsidR="006B78CA">
              <w:rPr>
                <w:rFonts w:ascii="Calibri" w:eastAsia="Times New Roman" w:hAnsi="Calibri" w:cs="Calibri"/>
                <w:sz w:val="20"/>
                <w:szCs w:val="20"/>
                <w:lang w:eastAsia="pl-PL"/>
              </w:rPr>
              <w:t>na wartość netto</w:t>
            </w:r>
            <w:r w:rsidRPr="004409B9">
              <w:rPr>
                <w:rFonts w:ascii="Calibri" w:eastAsia="Times New Roman" w:hAnsi="Calibri" w:cs="Calibri"/>
                <w:sz w:val="20"/>
                <w:szCs w:val="20"/>
                <w:lang w:eastAsia="pl-PL"/>
              </w:rPr>
              <w:t xml:space="preserve"> w PLN </w:t>
            </w:r>
            <w:r w:rsidR="007127D6">
              <w:rPr>
                <w:rFonts w:ascii="Calibri" w:eastAsia="Times New Roman" w:hAnsi="Calibri" w:cs="Calibri"/>
                <w:sz w:val="20"/>
                <w:szCs w:val="20"/>
                <w:lang w:eastAsia="pl-PL"/>
              </w:rPr>
              <w:t xml:space="preserve">              (za 36</w:t>
            </w:r>
            <w:r w:rsidR="006B78CA">
              <w:rPr>
                <w:rFonts w:ascii="Calibri" w:eastAsia="Times New Roman" w:hAnsi="Calibri" w:cs="Calibri"/>
                <w:sz w:val="20"/>
                <w:szCs w:val="20"/>
                <w:lang w:eastAsia="pl-PL"/>
              </w:rPr>
              <w:t xml:space="preserve"> </w:t>
            </w:r>
            <w:proofErr w:type="spellStart"/>
            <w:r w:rsidR="006B78CA">
              <w:rPr>
                <w:rFonts w:ascii="Calibri" w:eastAsia="Times New Roman" w:hAnsi="Calibri" w:cs="Calibri"/>
                <w:sz w:val="20"/>
                <w:szCs w:val="20"/>
                <w:lang w:eastAsia="pl-PL"/>
              </w:rPr>
              <w:t>miesiecy</w:t>
            </w:r>
            <w:proofErr w:type="spellEnd"/>
            <w:r w:rsidR="006B78CA">
              <w:rPr>
                <w:rFonts w:ascii="Calibri" w:eastAsia="Times New Roman" w:hAnsi="Calibri" w:cs="Calibri"/>
                <w:sz w:val="20"/>
                <w:szCs w:val="20"/>
                <w:lang w:eastAsia="pl-PL"/>
              </w:rPr>
              <w:t>)</w:t>
            </w:r>
          </w:p>
        </w:tc>
        <w:tc>
          <w:tcPr>
            <w:tcW w:w="2694" w:type="dxa"/>
            <w:tcBorders>
              <w:top w:val="single" w:sz="4" w:space="0" w:color="auto"/>
              <w:left w:val="nil"/>
              <w:bottom w:val="single" w:sz="4" w:space="0" w:color="auto"/>
              <w:right w:val="single" w:sz="4" w:space="0" w:color="000000"/>
            </w:tcBorders>
            <w:shd w:val="clear" w:color="auto" w:fill="auto"/>
            <w:vAlign w:val="center"/>
            <w:hideMark/>
          </w:tcPr>
          <w:p w14:paraId="3ABBECE1" w14:textId="01EE2A8F" w:rsidR="002859F4" w:rsidRPr="004409B9" w:rsidRDefault="002859F4" w:rsidP="00FE3FC6">
            <w:pPr>
              <w:spacing w:after="0" w:line="240" w:lineRule="auto"/>
              <w:jc w:val="center"/>
              <w:rPr>
                <w:rFonts w:ascii="Calibri" w:eastAsia="Times New Roman" w:hAnsi="Calibri" w:cs="Calibri"/>
                <w:sz w:val="20"/>
                <w:szCs w:val="20"/>
                <w:lang w:eastAsia="pl-PL"/>
              </w:rPr>
            </w:pPr>
            <w:r w:rsidRPr="004409B9">
              <w:rPr>
                <w:rFonts w:ascii="Calibri" w:eastAsia="Times New Roman" w:hAnsi="Calibri" w:cs="Calibri"/>
                <w:sz w:val="20"/>
                <w:szCs w:val="20"/>
                <w:lang w:eastAsia="pl-PL"/>
              </w:rPr>
              <w:t>Łączna wartość brutto w PLN</w:t>
            </w:r>
            <w:r w:rsidR="007127D6">
              <w:rPr>
                <w:rFonts w:ascii="Calibri" w:eastAsia="Times New Roman" w:hAnsi="Calibri" w:cs="Calibri"/>
                <w:sz w:val="20"/>
                <w:szCs w:val="20"/>
                <w:lang w:eastAsia="pl-PL"/>
              </w:rPr>
              <w:t xml:space="preserve">                    (za 36</w:t>
            </w:r>
            <w:r w:rsidR="00B70E13">
              <w:rPr>
                <w:rFonts w:ascii="Calibri" w:eastAsia="Times New Roman" w:hAnsi="Calibri" w:cs="Calibri"/>
                <w:sz w:val="20"/>
                <w:szCs w:val="20"/>
                <w:lang w:eastAsia="pl-PL"/>
              </w:rPr>
              <w:t xml:space="preserve"> </w:t>
            </w:r>
            <w:proofErr w:type="spellStart"/>
            <w:r w:rsidR="00B70E13">
              <w:rPr>
                <w:rFonts w:ascii="Calibri" w:eastAsia="Times New Roman" w:hAnsi="Calibri" w:cs="Calibri"/>
                <w:sz w:val="20"/>
                <w:szCs w:val="20"/>
                <w:lang w:eastAsia="pl-PL"/>
              </w:rPr>
              <w:t>miesiecy</w:t>
            </w:r>
            <w:proofErr w:type="spellEnd"/>
            <w:r w:rsidR="00B70E13">
              <w:rPr>
                <w:rFonts w:ascii="Calibri" w:eastAsia="Times New Roman" w:hAnsi="Calibri" w:cs="Calibri"/>
                <w:sz w:val="20"/>
                <w:szCs w:val="20"/>
                <w:lang w:eastAsia="pl-PL"/>
              </w:rPr>
              <w:t>)</w:t>
            </w:r>
          </w:p>
        </w:tc>
      </w:tr>
      <w:tr w:rsidR="002859F4" w:rsidRPr="004409B9" w14:paraId="2B65B68C" w14:textId="77777777" w:rsidTr="00E5216A">
        <w:trPr>
          <w:trHeight w:val="840"/>
        </w:trPr>
        <w:tc>
          <w:tcPr>
            <w:tcW w:w="524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FD5610C" w14:textId="5C1D979E" w:rsidR="002859F4" w:rsidRPr="00FD44E3" w:rsidRDefault="002D2412" w:rsidP="00FE3FC6">
            <w:pPr>
              <w:spacing w:after="0" w:line="240" w:lineRule="auto"/>
              <w:jc w:val="center"/>
              <w:rPr>
                <w:rFonts w:ascii="Calibri" w:eastAsia="Times New Roman" w:hAnsi="Calibri" w:cs="Calibri"/>
                <w:b/>
                <w:sz w:val="20"/>
                <w:szCs w:val="20"/>
                <w:lang w:eastAsia="pl-PL"/>
              </w:rPr>
            </w:pPr>
            <w:r>
              <w:rPr>
                <w:rFonts w:ascii="Calibri" w:eastAsia="Times New Roman" w:hAnsi="Calibri" w:cs="Calibri"/>
                <w:b/>
                <w:sz w:val="20"/>
                <w:szCs w:val="20"/>
                <w:lang w:eastAsia="pl-PL"/>
              </w:rPr>
              <w:t xml:space="preserve">Dzierżawa </w:t>
            </w:r>
            <w:r w:rsidR="0047048D">
              <w:rPr>
                <w:rFonts w:ascii="Calibri" w:eastAsia="Times New Roman" w:hAnsi="Calibri" w:cs="Calibri"/>
                <w:b/>
                <w:sz w:val="20"/>
                <w:szCs w:val="20"/>
                <w:lang w:eastAsia="pl-PL"/>
              </w:rPr>
              <w:t xml:space="preserve">trzech </w:t>
            </w:r>
            <w:r>
              <w:rPr>
                <w:rFonts w:ascii="Calibri" w:eastAsia="Times New Roman" w:hAnsi="Calibri" w:cs="Calibri"/>
                <w:b/>
                <w:sz w:val="20"/>
                <w:szCs w:val="20"/>
                <w:lang w:eastAsia="pl-PL"/>
              </w:rPr>
              <w:t>analizatorów</w:t>
            </w:r>
          </w:p>
          <w:p w14:paraId="7BA56665" w14:textId="09CB9A40" w:rsidR="002859F4" w:rsidRPr="004409B9" w:rsidRDefault="002859F4" w:rsidP="00FE3FC6">
            <w:pPr>
              <w:spacing w:after="0" w:line="240" w:lineRule="auto"/>
              <w:jc w:val="center"/>
              <w:rPr>
                <w:rFonts w:ascii="Calibri" w:eastAsia="Times New Roman" w:hAnsi="Calibri" w:cs="Calibri"/>
                <w:sz w:val="20"/>
                <w:szCs w:val="20"/>
                <w:lang w:eastAsia="pl-PL"/>
              </w:rPr>
            </w:pPr>
            <w:r w:rsidRPr="004409B9">
              <w:rPr>
                <w:rFonts w:ascii="Calibri" w:eastAsia="Times New Roman" w:hAnsi="Calibri" w:cs="Calibri"/>
                <w:sz w:val="20"/>
                <w:szCs w:val="20"/>
                <w:lang w:eastAsia="pl-PL"/>
              </w:rPr>
              <w:t xml:space="preserve">………………………………...…………..    </w:t>
            </w:r>
            <w:r>
              <w:rPr>
                <w:rFonts w:ascii="Calibri" w:eastAsia="Times New Roman" w:hAnsi="Calibri" w:cs="Calibri"/>
                <w:sz w:val="20"/>
                <w:szCs w:val="20"/>
                <w:lang w:eastAsia="pl-PL"/>
              </w:rPr>
              <w:t xml:space="preserve">                        </w:t>
            </w:r>
            <w:r w:rsidR="00146355">
              <w:rPr>
                <w:rFonts w:ascii="Calibri" w:eastAsia="Times New Roman" w:hAnsi="Calibri" w:cs="Calibri"/>
                <w:sz w:val="20"/>
                <w:szCs w:val="20"/>
                <w:lang w:eastAsia="pl-PL"/>
              </w:rPr>
              <w:t xml:space="preserve">                         </w:t>
            </w:r>
            <w:r>
              <w:rPr>
                <w:rFonts w:ascii="Calibri" w:eastAsia="Times New Roman" w:hAnsi="Calibri" w:cs="Calibri"/>
                <w:sz w:val="20"/>
                <w:szCs w:val="20"/>
                <w:lang w:eastAsia="pl-PL"/>
              </w:rPr>
              <w:t xml:space="preserve"> (nazwa</w:t>
            </w:r>
            <w:r w:rsidRPr="004409B9">
              <w:rPr>
                <w:rFonts w:ascii="Calibri" w:eastAsia="Times New Roman" w:hAnsi="Calibri" w:cs="Calibri"/>
                <w:sz w:val="20"/>
                <w:szCs w:val="20"/>
                <w:lang w:eastAsia="pl-PL"/>
              </w:rPr>
              <w:t>)</w:t>
            </w:r>
          </w:p>
          <w:p w14:paraId="13562B34" w14:textId="77777777" w:rsidR="002859F4" w:rsidRPr="004409B9" w:rsidRDefault="002859F4" w:rsidP="00FE3FC6">
            <w:pPr>
              <w:spacing w:after="0" w:line="240" w:lineRule="auto"/>
              <w:rPr>
                <w:rFonts w:ascii="Calibri" w:eastAsia="Times New Roman" w:hAnsi="Calibri" w:cs="Calibri"/>
                <w:sz w:val="20"/>
                <w:szCs w:val="20"/>
                <w:lang w:eastAsia="pl-PL"/>
              </w:rPr>
            </w:pPr>
          </w:p>
          <w:p w14:paraId="5D9071DA" w14:textId="77777777" w:rsidR="002859F4" w:rsidRPr="00482BA8" w:rsidRDefault="002859F4" w:rsidP="00FE3FC6">
            <w:pPr>
              <w:spacing w:after="200" w:line="276" w:lineRule="auto"/>
              <w:jc w:val="center"/>
              <w:rPr>
                <w:rFonts w:ascii="Calibri" w:eastAsia="Calibri" w:hAnsi="Calibri" w:cs="Calibri"/>
                <w:b/>
                <w:bCs/>
                <w:sz w:val="20"/>
                <w:szCs w:val="20"/>
              </w:rPr>
            </w:pPr>
            <w:r w:rsidRPr="004409B9">
              <w:rPr>
                <w:rFonts w:ascii="Calibri" w:eastAsia="Calibri" w:hAnsi="Calibri" w:cs="Calibri"/>
                <w:b/>
                <w:bCs/>
                <w:sz w:val="20"/>
                <w:szCs w:val="20"/>
              </w:rPr>
              <w:t xml:space="preserve">Parametry </w:t>
            </w:r>
            <w:proofErr w:type="spellStart"/>
            <w:r w:rsidRPr="004409B9">
              <w:rPr>
                <w:rFonts w:ascii="Calibri" w:eastAsia="Calibri" w:hAnsi="Calibri" w:cs="Calibri"/>
                <w:b/>
                <w:bCs/>
                <w:sz w:val="20"/>
                <w:szCs w:val="20"/>
              </w:rPr>
              <w:t>techniczno</w:t>
            </w:r>
            <w:proofErr w:type="spellEnd"/>
            <w:r w:rsidRPr="004409B9">
              <w:rPr>
                <w:rFonts w:ascii="Calibri" w:eastAsia="Calibri" w:hAnsi="Calibri" w:cs="Calibri"/>
                <w:b/>
                <w:bCs/>
                <w:sz w:val="20"/>
                <w:szCs w:val="20"/>
              </w:rPr>
              <w:t xml:space="preserve"> – użytkowe  oraz elementy składowe </w:t>
            </w:r>
            <w:r>
              <w:rPr>
                <w:rFonts w:ascii="Calibri" w:eastAsia="Calibri" w:hAnsi="Calibri" w:cs="Calibri"/>
                <w:b/>
                <w:bCs/>
                <w:sz w:val="20"/>
                <w:szCs w:val="20"/>
              </w:rPr>
              <w:t xml:space="preserve"> zestawu </w:t>
            </w:r>
            <w:r w:rsidRPr="004409B9">
              <w:rPr>
                <w:rFonts w:ascii="Calibri" w:eastAsia="Calibri" w:hAnsi="Calibri" w:cs="Calibri"/>
                <w:b/>
                <w:bCs/>
                <w:sz w:val="20"/>
                <w:szCs w:val="20"/>
              </w:rPr>
              <w:t>zgodnie z opisem</w:t>
            </w:r>
            <w:r>
              <w:rPr>
                <w:rFonts w:ascii="Calibri" w:eastAsia="Calibri" w:hAnsi="Calibri" w:cs="Calibri"/>
                <w:b/>
                <w:bCs/>
                <w:sz w:val="20"/>
                <w:szCs w:val="20"/>
              </w:rPr>
              <w:t xml:space="preserve"> wskazanym w</w:t>
            </w:r>
            <w:r w:rsidRPr="004409B9">
              <w:rPr>
                <w:rFonts w:ascii="Calibri" w:eastAsia="Calibri" w:hAnsi="Calibri" w:cs="Calibri"/>
                <w:b/>
                <w:bCs/>
                <w:sz w:val="20"/>
                <w:szCs w:val="20"/>
              </w:rPr>
              <w:t xml:space="preserve"> tabeli</w:t>
            </w:r>
            <w:r>
              <w:rPr>
                <w:rFonts w:ascii="Calibri" w:eastAsia="Calibri" w:hAnsi="Calibri" w:cs="Calibri"/>
                <w:b/>
                <w:bCs/>
                <w:sz w:val="20"/>
                <w:szCs w:val="20"/>
              </w:rPr>
              <w:t xml:space="preserve"> poniżej</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96CB2B5" w14:textId="515C8749" w:rsidR="002859F4" w:rsidRPr="004409B9" w:rsidRDefault="007127D6" w:rsidP="00FE3FC6">
            <w:pPr>
              <w:spacing w:after="0" w:line="240" w:lineRule="auto"/>
              <w:jc w:val="center"/>
              <w:rPr>
                <w:rFonts w:ascii="Calibri" w:eastAsia="Times New Roman" w:hAnsi="Calibri" w:cs="Calibri"/>
                <w:b/>
                <w:bCs/>
                <w:sz w:val="20"/>
                <w:szCs w:val="20"/>
                <w:lang w:eastAsia="pl-PL"/>
              </w:rPr>
            </w:pPr>
            <w:r>
              <w:rPr>
                <w:rFonts w:ascii="Calibri" w:eastAsia="Times New Roman" w:hAnsi="Calibri" w:cs="Calibri"/>
                <w:b/>
                <w:bCs/>
                <w:sz w:val="20"/>
                <w:szCs w:val="20"/>
                <w:lang w:eastAsia="pl-PL"/>
              </w:rPr>
              <w:t>36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A107C8F" w14:textId="77777777" w:rsidR="002859F4" w:rsidRPr="004409B9" w:rsidRDefault="002859F4" w:rsidP="00FE3FC6">
            <w:pPr>
              <w:spacing w:after="0" w:line="240" w:lineRule="auto"/>
              <w:jc w:val="center"/>
              <w:rPr>
                <w:rFonts w:ascii="Calibri" w:eastAsia="Times New Roman" w:hAnsi="Calibri" w:cs="Calibri"/>
                <w:sz w:val="20"/>
                <w:szCs w:val="20"/>
                <w:lang w:eastAsia="pl-PL"/>
              </w:rPr>
            </w:pPr>
            <w:r w:rsidRPr="004409B9">
              <w:rPr>
                <w:rFonts w:ascii="Calibri" w:eastAsia="Times New Roman" w:hAnsi="Calibri" w:cs="Calibri"/>
                <w:sz w:val="20"/>
                <w:szCs w:val="20"/>
                <w:lang w:eastAsia="pl-PL"/>
              </w:rPr>
              <w:t> </w:t>
            </w:r>
          </w:p>
        </w:tc>
        <w:tc>
          <w:tcPr>
            <w:tcW w:w="1276" w:type="dxa"/>
            <w:tcBorders>
              <w:top w:val="single" w:sz="4" w:space="0" w:color="auto"/>
              <w:left w:val="nil"/>
              <w:bottom w:val="single" w:sz="4" w:space="0" w:color="auto"/>
              <w:right w:val="single" w:sz="4" w:space="0" w:color="000000"/>
            </w:tcBorders>
            <w:shd w:val="clear" w:color="auto" w:fill="auto"/>
            <w:noWrap/>
            <w:vAlign w:val="bottom"/>
            <w:hideMark/>
          </w:tcPr>
          <w:p w14:paraId="55873345" w14:textId="77777777" w:rsidR="002859F4" w:rsidRPr="004409B9" w:rsidRDefault="002859F4" w:rsidP="00FE3FC6">
            <w:pPr>
              <w:spacing w:after="0" w:line="240" w:lineRule="auto"/>
              <w:jc w:val="center"/>
              <w:rPr>
                <w:rFonts w:ascii="Calibri" w:eastAsia="Times New Roman" w:hAnsi="Calibri" w:cs="Calibri"/>
                <w:sz w:val="20"/>
                <w:szCs w:val="20"/>
                <w:lang w:eastAsia="pl-PL"/>
              </w:rPr>
            </w:pPr>
            <w:r w:rsidRPr="004409B9">
              <w:rPr>
                <w:rFonts w:ascii="Calibri" w:eastAsia="Times New Roman" w:hAnsi="Calibri" w:cs="Calibri"/>
                <w:sz w:val="20"/>
                <w:szCs w:val="20"/>
                <w:lang w:eastAsia="pl-PL"/>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3EC6B62F" w14:textId="77777777" w:rsidR="002859F4" w:rsidRPr="004409B9" w:rsidRDefault="002859F4" w:rsidP="00FE3FC6">
            <w:pPr>
              <w:spacing w:after="0" w:line="240" w:lineRule="auto"/>
              <w:rPr>
                <w:rFonts w:ascii="Calibri" w:eastAsia="Times New Roman" w:hAnsi="Calibri" w:cs="Calibri"/>
                <w:sz w:val="20"/>
                <w:szCs w:val="20"/>
                <w:lang w:eastAsia="pl-PL"/>
              </w:rPr>
            </w:pPr>
            <w:r w:rsidRPr="004409B9">
              <w:rPr>
                <w:rFonts w:ascii="Calibri" w:eastAsia="Times New Roman" w:hAnsi="Calibri" w:cs="Calibri"/>
                <w:sz w:val="20"/>
                <w:szCs w:val="20"/>
                <w:lang w:eastAsia="pl-PL"/>
              </w:rPr>
              <w:t> </w:t>
            </w:r>
          </w:p>
        </w:tc>
        <w:tc>
          <w:tcPr>
            <w:tcW w:w="2694" w:type="dxa"/>
            <w:tcBorders>
              <w:top w:val="single" w:sz="4" w:space="0" w:color="auto"/>
              <w:left w:val="nil"/>
              <w:bottom w:val="single" w:sz="4" w:space="0" w:color="auto"/>
              <w:right w:val="single" w:sz="4" w:space="0" w:color="000000"/>
            </w:tcBorders>
            <w:shd w:val="clear" w:color="auto" w:fill="auto"/>
            <w:noWrap/>
            <w:vAlign w:val="bottom"/>
            <w:hideMark/>
          </w:tcPr>
          <w:p w14:paraId="6847F3ED" w14:textId="77777777" w:rsidR="002859F4" w:rsidRPr="004409B9" w:rsidRDefault="002859F4" w:rsidP="00FE3FC6">
            <w:pPr>
              <w:spacing w:after="0" w:line="240" w:lineRule="auto"/>
              <w:jc w:val="center"/>
              <w:rPr>
                <w:rFonts w:ascii="Calibri" w:eastAsia="Times New Roman" w:hAnsi="Calibri" w:cs="Calibri"/>
                <w:sz w:val="20"/>
                <w:szCs w:val="20"/>
                <w:lang w:eastAsia="pl-PL"/>
              </w:rPr>
            </w:pPr>
            <w:r w:rsidRPr="004409B9">
              <w:rPr>
                <w:rFonts w:ascii="Calibri" w:eastAsia="Times New Roman" w:hAnsi="Calibri" w:cs="Calibri"/>
                <w:sz w:val="20"/>
                <w:szCs w:val="20"/>
                <w:lang w:eastAsia="pl-PL"/>
              </w:rPr>
              <w:t> </w:t>
            </w:r>
          </w:p>
        </w:tc>
      </w:tr>
    </w:tbl>
    <w:tbl>
      <w:tblPr>
        <w:tblpPr w:leftFromText="141" w:rightFromText="141" w:vertAnchor="text" w:horzAnchor="margin" w:tblpY="-892"/>
        <w:tblW w:w="13849" w:type="dxa"/>
        <w:tblCellMar>
          <w:left w:w="70" w:type="dxa"/>
          <w:right w:w="70" w:type="dxa"/>
        </w:tblCellMar>
        <w:tblLook w:val="04A0" w:firstRow="1" w:lastRow="0" w:firstColumn="1" w:lastColumn="0" w:noHBand="0" w:noVBand="1"/>
      </w:tblPr>
      <w:tblGrid>
        <w:gridCol w:w="519"/>
        <w:gridCol w:w="8128"/>
        <w:gridCol w:w="2504"/>
        <w:gridCol w:w="2698"/>
      </w:tblGrid>
      <w:tr w:rsidR="00E5216A" w:rsidRPr="005D3421" w14:paraId="525DAF82" w14:textId="77777777" w:rsidTr="00E5216A">
        <w:trPr>
          <w:gridAfter w:val="2"/>
          <w:wAfter w:w="5202" w:type="dxa"/>
          <w:trHeight w:val="390"/>
        </w:trPr>
        <w:tc>
          <w:tcPr>
            <w:tcW w:w="8647" w:type="dxa"/>
            <w:gridSpan w:val="2"/>
            <w:tcBorders>
              <w:top w:val="nil"/>
              <w:left w:val="nil"/>
              <w:bottom w:val="nil"/>
              <w:right w:val="nil"/>
            </w:tcBorders>
            <w:shd w:val="clear" w:color="auto" w:fill="auto"/>
            <w:hideMark/>
          </w:tcPr>
          <w:p w14:paraId="486B4EB0" w14:textId="77777777" w:rsidR="00E5216A" w:rsidRDefault="00E5216A" w:rsidP="00E5216A">
            <w:pPr>
              <w:spacing w:after="0" w:line="240" w:lineRule="auto"/>
              <w:rPr>
                <w:rFonts w:ascii="Calibri" w:eastAsia="Times New Roman" w:hAnsi="Calibri" w:cs="Calibri"/>
                <w:b/>
                <w:bCs/>
                <w:color w:val="000000"/>
                <w:sz w:val="20"/>
                <w:szCs w:val="20"/>
                <w:lang w:eastAsia="pl-PL"/>
              </w:rPr>
            </w:pPr>
          </w:p>
          <w:p w14:paraId="57B6935F" w14:textId="77777777" w:rsidR="00E5216A" w:rsidRDefault="00E5216A" w:rsidP="00E5216A">
            <w:pPr>
              <w:spacing w:after="0" w:line="240" w:lineRule="auto"/>
              <w:rPr>
                <w:rFonts w:ascii="Calibri" w:eastAsia="Times New Roman" w:hAnsi="Calibri" w:cs="Calibri"/>
                <w:b/>
                <w:bCs/>
                <w:color w:val="000000"/>
                <w:sz w:val="20"/>
                <w:szCs w:val="20"/>
                <w:lang w:eastAsia="pl-PL"/>
              </w:rPr>
            </w:pPr>
          </w:p>
          <w:p w14:paraId="124090C3" w14:textId="77777777" w:rsidR="00E5216A" w:rsidRDefault="00E5216A" w:rsidP="00E5216A">
            <w:pPr>
              <w:spacing w:after="0" w:line="240" w:lineRule="auto"/>
              <w:rPr>
                <w:rFonts w:ascii="Calibri" w:eastAsia="Times New Roman" w:hAnsi="Calibri" w:cs="Calibri"/>
                <w:b/>
                <w:bCs/>
                <w:color w:val="000000"/>
                <w:sz w:val="20"/>
                <w:szCs w:val="20"/>
                <w:lang w:eastAsia="pl-PL"/>
              </w:rPr>
            </w:pPr>
          </w:p>
          <w:p w14:paraId="51FE35DF" w14:textId="77777777" w:rsidR="00E5216A" w:rsidRDefault="00E5216A" w:rsidP="00E5216A">
            <w:pPr>
              <w:spacing w:after="0" w:line="240" w:lineRule="auto"/>
              <w:rPr>
                <w:rFonts w:ascii="Calibri" w:eastAsia="Times New Roman" w:hAnsi="Calibri" w:cs="Calibri"/>
                <w:b/>
                <w:bCs/>
                <w:color w:val="000000"/>
                <w:sz w:val="20"/>
                <w:szCs w:val="20"/>
                <w:lang w:eastAsia="pl-PL"/>
              </w:rPr>
            </w:pPr>
          </w:p>
          <w:p w14:paraId="6BBFCA3E" w14:textId="37BE8DDB" w:rsidR="00E5216A" w:rsidRDefault="00E5216A" w:rsidP="00E5216A">
            <w:pPr>
              <w:keepNext/>
              <w:spacing w:before="240" w:after="0" w:line="240" w:lineRule="auto"/>
              <w:jc w:val="center"/>
              <w:outlineLvl w:val="2"/>
              <w:rPr>
                <w:rFonts w:cstheme="minorHAnsi"/>
                <w:b/>
                <w:bCs/>
                <w:lang w:eastAsia="pl-PL"/>
              </w:rPr>
            </w:pPr>
            <w:r>
              <w:rPr>
                <w:rFonts w:cstheme="minorHAnsi"/>
                <w:b/>
                <w:bCs/>
                <w:lang w:eastAsia="pl-PL"/>
              </w:rPr>
              <w:t xml:space="preserve">                                                                                                          </w:t>
            </w:r>
            <w:r w:rsidRPr="0061549E">
              <w:rPr>
                <w:rFonts w:cstheme="minorHAnsi"/>
                <w:b/>
                <w:bCs/>
                <w:lang w:eastAsia="pl-PL"/>
              </w:rPr>
              <w:t>OPIS PRZEDMIOTU ZAMÓWIENIA:</w:t>
            </w:r>
          </w:p>
          <w:p w14:paraId="20658C39" w14:textId="77777777" w:rsidR="00E5216A" w:rsidRDefault="00E5216A" w:rsidP="00E5216A">
            <w:pPr>
              <w:spacing w:after="0" w:line="240" w:lineRule="auto"/>
              <w:rPr>
                <w:rFonts w:ascii="Calibri" w:eastAsia="Times New Roman" w:hAnsi="Calibri" w:cs="Calibri"/>
                <w:b/>
                <w:bCs/>
                <w:color w:val="000000"/>
                <w:sz w:val="20"/>
                <w:szCs w:val="20"/>
                <w:lang w:eastAsia="pl-PL"/>
              </w:rPr>
            </w:pPr>
          </w:p>
          <w:p w14:paraId="572F730D" w14:textId="77777777" w:rsidR="00E5216A" w:rsidRPr="005D3421" w:rsidRDefault="00E5216A" w:rsidP="00E5216A">
            <w:pPr>
              <w:spacing w:after="0" w:line="240" w:lineRule="auto"/>
              <w:rPr>
                <w:rFonts w:ascii="Calibri" w:eastAsia="Times New Roman" w:hAnsi="Calibri" w:cs="Calibri"/>
                <w:b/>
                <w:bCs/>
                <w:color w:val="000000"/>
                <w:sz w:val="20"/>
                <w:szCs w:val="20"/>
                <w:lang w:eastAsia="pl-PL"/>
              </w:rPr>
            </w:pPr>
            <w:r w:rsidRPr="005D3421">
              <w:rPr>
                <w:rFonts w:ascii="Calibri" w:eastAsia="Times New Roman" w:hAnsi="Calibri" w:cs="Calibri"/>
                <w:b/>
                <w:bCs/>
                <w:color w:val="000000"/>
                <w:sz w:val="20"/>
                <w:szCs w:val="20"/>
                <w:lang w:eastAsia="pl-PL"/>
              </w:rPr>
              <w:t xml:space="preserve">Dla:  </w:t>
            </w:r>
            <w:r w:rsidRPr="005D3421">
              <w:rPr>
                <w:rFonts w:ascii="Calibri" w:eastAsia="Times New Roman" w:hAnsi="Calibri" w:cs="Calibri"/>
                <w:bCs/>
                <w:color w:val="000000"/>
                <w:sz w:val="20"/>
                <w:szCs w:val="20"/>
                <w:lang w:eastAsia="pl-PL"/>
              </w:rPr>
              <w:t>Zakład Diagnostyki Genetycznej i Molekularnej Nowotworów</w:t>
            </w:r>
          </w:p>
        </w:tc>
      </w:tr>
      <w:tr w:rsidR="00E5216A" w:rsidRPr="005D3421" w14:paraId="2C470228" w14:textId="77777777" w:rsidTr="00E5216A">
        <w:trPr>
          <w:gridAfter w:val="2"/>
          <w:wAfter w:w="5202" w:type="dxa"/>
          <w:trHeight w:val="390"/>
        </w:trPr>
        <w:tc>
          <w:tcPr>
            <w:tcW w:w="8647" w:type="dxa"/>
            <w:gridSpan w:val="2"/>
            <w:tcBorders>
              <w:top w:val="nil"/>
              <w:left w:val="nil"/>
              <w:bottom w:val="nil"/>
              <w:right w:val="nil"/>
            </w:tcBorders>
            <w:shd w:val="clear" w:color="auto" w:fill="auto"/>
            <w:hideMark/>
          </w:tcPr>
          <w:p w14:paraId="6F22FCBE" w14:textId="77777777" w:rsidR="00E5216A" w:rsidRPr="005D3421" w:rsidRDefault="00E5216A" w:rsidP="00E5216A">
            <w:pPr>
              <w:spacing w:after="0" w:line="360" w:lineRule="auto"/>
              <w:rPr>
                <w:rFonts w:ascii="Calibri" w:eastAsia="Times New Roman" w:hAnsi="Calibri" w:cs="Calibri"/>
                <w:color w:val="000000"/>
                <w:sz w:val="20"/>
                <w:szCs w:val="20"/>
                <w:lang w:eastAsia="pl-PL"/>
              </w:rPr>
            </w:pPr>
            <w:r w:rsidRPr="005D3421">
              <w:rPr>
                <w:rFonts w:ascii="Calibri" w:eastAsia="Times New Roman" w:hAnsi="Calibri" w:cs="Calibri"/>
                <w:b/>
                <w:bCs/>
                <w:color w:val="000000"/>
                <w:sz w:val="20"/>
                <w:szCs w:val="20"/>
                <w:lang w:eastAsia="pl-PL"/>
              </w:rPr>
              <w:t>Producent</w:t>
            </w:r>
            <w:r w:rsidRPr="005D3421">
              <w:rPr>
                <w:rFonts w:ascii="Calibri" w:eastAsia="Times New Roman" w:hAnsi="Calibri" w:cs="Calibri"/>
                <w:color w:val="000000"/>
                <w:sz w:val="20"/>
                <w:szCs w:val="20"/>
                <w:lang w:eastAsia="pl-PL"/>
              </w:rPr>
              <w:t>: ……………………………………..</w:t>
            </w:r>
          </w:p>
        </w:tc>
      </w:tr>
      <w:tr w:rsidR="00E5216A" w:rsidRPr="005D3421" w14:paraId="677843A3" w14:textId="77777777" w:rsidTr="00E5216A">
        <w:trPr>
          <w:gridAfter w:val="2"/>
          <w:wAfter w:w="5202" w:type="dxa"/>
          <w:trHeight w:val="405"/>
        </w:trPr>
        <w:tc>
          <w:tcPr>
            <w:tcW w:w="8647" w:type="dxa"/>
            <w:gridSpan w:val="2"/>
            <w:tcBorders>
              <w:top w:val="nil"/>
              <w:left w:val="nil"/>
              <w:bottom w:val="nil"/>
              <w:right w:val="nil"/>
            </w:tcBorders>
            <w:shd w:val="clear" w:color="auto" w:fill="auto"/>
            <w:hideMark/>
          </w:tcPr>
          <w:p w14:paraId="3B2A7932" w14:textId="77777777" w:rsidR="00E5216A" w:rsidRPr="005D3421" w:rsidRDefault="00E5216A" w:rsidP="00E5216A">
            <w:pPr>
              <w:spacing w:after="0" w:line="360" w:lineRule="auto"/>
              <w:rPr>
                <w:rFonts w:ascii="Calibri" w:eastAsia="Times New Roman" w:hAnsi="Calibri" w:cs="Calibri"/>
                <w:color w:val="000000"/>
                <w:sz w:val="20"/>
                <w:szCs w:val="20"/>
                <w:lang w:eastAsia="pl-PL"/>
              </w:rPr>
            </w:pPr>
            <w:r w:rsidRPr="005D3421">
              <w:rPr>
                <w:rFonts w:ascii="Calibri" w:eastAsia="Times New Roman" w:hAnsi="Calibri" w:cs="Calibri"/>
                <w:b/>
                <w:bCs/>
                <w:color w:val="000000"/>
                <w:sz w:val="20"/>
                <w:szCs w:val="20"/>
                <w:lang w:eastAsia="pl-PL"/>
              </w:rPr>
              <w:t>Oferowany model/typ</w:t>
            </w:r>
            <w:r w:rsidRPr="005D3421">
              <w:rPr>
                <w:rFonts w:ascii="Calibri" w:eastAsia="Times New Roman" w:hAnsi="Calibri" w:cs="Calibri"/>
                <w:color w:val="000000"/>
                <w:sz w:val="20"/>
                <w:szCs w:val="20"/>
                <w:lang w:eastAsia="pl-PL"/>
              </w:rPr>
              <w:t>: ………………………………………..</w:t>
            </w:r>
          </w:p>
        </w:tc>
      </w:tr>
      <w:tr w:rsidR="00E5216A" w:rsidRPr="005D3421" w14:paraId="04800B54" w14:textId="77777777" w:rsidTr="00E5216A">
        <w:trPr>
          <w:gridAfter w:val="2"/>
          <w:wAfter w:w="5202" w:type="dxa"/>
          <w:trHeight w:val="390"/>
        </w:trPr>
        <w:tc>
          <w:tcPr>
            <w:tcW w:w="8647" w:type="dxa"/>
            <w:gridSpan w:val="2"/>
            <w:tcBorders>
              <w:top w:val="nil"/>
              <w:left w:val="nil"/>
              <w:bottom w:val="nil"/>
              <w:right w:val="nil"/>
            </w:tcBorders>
            <w:shd w:val="clear" w:color="auto" w:fill="auto"/>
            <w:hideMark/>
          </w:tcPr>
          <w:p w14:paraId="0BC7A134" w14:textId="77777777" w:rsidR="00E5216A" w:rsidRPr="005D3421" w:rsidRDefault="00E5216A" w:rsidP="00E5216A">
            <w:pPr>
              <w:spacing w:after="0" w:line="240" w:lineRule="auto"/>
              <w:rPr>
                <w:rFonts w:ascii="Calibri" w:eastAsia="Times New Roman" w:hAnsi="Calibri" w:cs="Calibri"/>
                <w:color w:val="000000"/>
                <w:sz w:val="20"/>
                <w:szCs w:val="20"/>
                <w:lang w:eastAsia="pl-PL"/>
              </w:rPr>
            </w:pPr>
            <w:r w:rsidRPr="005D3421">
              <w:rPr>
                <w:rFonts w:ascii="Calibri" w:eastAsia="Times New Roman" w:hAnsi="Calibri" w:cs="Calibri"/>
                <w:b/>
                <w:bCs/>
                <w:color w:val="000000"/>
                <w:sz w:val="20"/>
                <w:szCs w:val="20"/>
                <w:lang w:eastAsia="pl-PL"/>
              </w:rPr>
              <w:t>Kraj pochodzenia</w:t>
            </w:r>
            <w:r w:rsidRPr="005D3421">
              <w:rPr>
                <w:rFonts w:ascii="Calibri" w:eastAsia="Times New Roman" w:hAnsi="Calibri" w:cs="Calibri"/>
                <w:color w:val="000000"/>
                <w:sz w:val="20"/>
                <w:szCs w:val="20"/>
                <w:lang w:eastAsia="pl-PL"/>
              </w:rPr>
              <w:t>: …………………………………….</w:t>
            </w:r>
          </w:p>
        </w:tc>
      </w:tr>
      <w:tr w:rsidR="00E5216A" w:rsidRPr="005D3421" w14:paraId="3E074FA0" w14:textId="77777777" w:rsidTr="00E5216A">
        <w:trPr>
          <w:gridAfter w:val="2"/>
          <w:wAfter w:w="5202" w:type="dxa"/>
          <w:trHeight w:val="390"/>
        </w:trPr>
        <w:tc>
          <w:tcPr>
            <w:tcW w:w="8647" w:type="dxa"/>
            <w:gridSpan w:val="2"/>
            <w:tcBorders>
              <w:top w:val="nil"/>
              <w:left w:val="nil"/>
              <w:bottom w:val="nil"/>
              <w:right w:val="nil"/>
            </w:tcBorders>
            <w:shd w:val="clear" w:color="auto" w:fill="auto"/>
            <w:hideMark/>
          </w:tcPr>
          <w:p w14:paraId="3F3F5B46" w14:textId="77777777" w:rsidR="00E5216A" w:rsidRPr="005D3421" w:rsidRDefault="00E5216A" w:rsidP="00E5216A">
            <w:pPr>
              <w:spacing w:after="0" w:line="240" w:lineRule="auto"/>
              <w:rPr>
                <w:rFonts w:ascii="Calibri" w:eastAsia="Times New Roman" w:hAnsi="Calibri" w:cs="Calibri"/>
                <w:color w:val="000000"/>
                <w:sz w:val="20"/>
                <w:szCs w:val="20"/>
                <w:lang w:eastAsia="pl-PL"/>
              </w:rPr>
            </w:pPr>
            <w:r w:rsidRPr="005D3421">
              <w:rPr>
                <w:rFonts w:ascii="Calibri" w:eastAsia="Times New Roman" w:hAnsi="Calibri" w:cs="Calibri"/>
                <w:b/>
                <w:bCs/>
                <w:color w:val="000000"/>
                <w:sz w:val="20"/>
                <w:szCs w:val="20"/>
                <w:lang w:eastAsia="pl-PL"/>
              </w:rPr>
              <w:t xml:space="preserve">Data produkcji nie starsza niż 2018: </w:t>
            </w:r>
            <w:r w:rsidRPr="005D3421">
              <w:rPr>
                <w:rFonts w:ascii="Calibri" w:eastAsia="Times New Roman" w:hAnsi="Calibri" w:cs="Calibri"/>
                <w:color w:val="000000"/>
                <w:sz w:val="20"/>
                <w:szCs w:val="20"/>
                <w:lang w:eastAsia="pl-PL"/>
              </w:rPr>
              <w:t>…………………….</w:t>
            </w:r>
          </w:p>
          <w:p w14:paraId="7C9D6A63" w14:textId="77777777" w:rsidR="00E5216A" w:rsidRPr="005D3421" w:rsidRDefault="00E5216A" w:rsidP="00E5216A">
            <w:pPr>
              <w:spacing w:after="0" w:line="240" w:lineRule="auto"/>
              <w:rPr>
                <w:rFonts w:ascii="Calibri" w:eastAsia="Times New Roman" w:hAnsi="Calibri" w:cs="Calibri"/>
                <w:color w:val="000000"/>
                <w:sz w:val="20"/>
                <w:szCs w:val="20"/>
                <w:lang w:eastAsia="pl-PL"/>
              </w:rPr>
            </w:pPr>
          </w:p>
        </w:tc>
      </w:tr>
      <w:tr w:rsidR="00E5216A" w:rsidRPr="00CC4F96" w14:paraId="503C14CB" w14:textId="77777777" w:rsidTr="00E5216A">
        <w:trPr>
          <w:trHeight w:val="909"/>
        </w:trPr>
        <w:tc>
          <w:tcPr>
            <w:tcW w:w="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9868A1D" w14:textId="77777777" w:rsidR="00E5216A" w:rsidRPr="005D3421" w:rsidRDefault="00E5216A" w:rsidP="00E5216A">
            <w:pPr>
              <w:spacing w:after="0" w:line="240" w:lineRule="auto"/>
              <w:rPr>
                <w:rFonts w:ascii="Calibri" w:eastAsia="Times New Roman" w:hAnsi="Calibri" w:cs="Calibri"/>
                <w:b/>
                <w:color w:val="000000"/>
                <w:sz w:val="20"/>
                <w:szCs w:val="20"/>
                <w:lang w:eastAsia="pl-PL"/>
              </w:rPr>
            </w:pPr>
            <w:r w:rsidRPr="005D3421">
              <w:rPr>
                <w:rFonts w:ascii="Calibri" w:eastAsia="Times New Roman" w:hAnsi="Calibri" w:cs="Calibri"/>
                <w:b/>
                <w:color w:val="000000"/>
                <w:sz w:val="20"/>
                <w:szCs w:val="20"/>
                <w:lang w:eastAsia="pl-PL"/>
              </w:rPr>
              <w:t> L.p.</w:t>
            </w:r>
          </w:p>
        </w:tc>
        <w:tc>
          <w:tcPr>
            <w:tcW w:w="8128" w:type="dxa"/>
            <w:tcBorders>
              <w:top w:val="single" w:sz="4" w:space="0" w:color="auto"/>
              <w:left w:val="nil"/>
              <w:bottom w:val="single" w:sz="4" w:space="0" w:color="auto"/>
              <w:right w:val="nil"/>
            </w:tcBorders>
            <w:shd w:val="clear" w:color="auto" w:fill="F2F2F2" w:themeFill="background1" w:themeFillShade="F2"/>
            <w:vAlign w:val="center"/>
            <w:hideMark/>
          </w:tcPr>
          <w:p w14:paraId="796D3DF8" w14:textId="77777777" w:rsidR="00E5216A" w:rsidRPr="005D3421" w:rsidRDefault="00E5216A" w:rsidP="00E5216A">
            <w:pPr>
              <w:spacing w:after="0" w:line="240" w:lineRule="auto"/>
              <w:jc w:val="center"/>
              <w:rPr>
                <w:rFonts w:ascii="Calibri" w:eastAsia="Times New Roman" w:hAnsi="Calibri" w:cs="Calibri"/>
                <w:b/>
                <w:bCs/>
                <w:color w:val="000000"/>
                <w:sz w:val="20"/>
                <w:szCs w:val="20"/>
                <w:lang w:eastAsia="pl-PL"/>
              </w:rPr>
            </w:pPr>
            <w:r w:rsidRPr="005D3421">
              <w:rPr>
                <w:rFonts w:ascii="Calibri" w:eastAsia="Times New Roman" w:hAnsi="Calibri" w:cs="Calibri"/>
                <w:b/>
                <w:bCs/>
                <w:color w:val="000000"/>
                <w:sz w:val="20"/>
                <w:szCs w:val="20"/>
                <w:lang w:eastAsia="pl-PL"/>
              </w:rPr>
              <w:t>Opis</w:t>
            </w:r>
          </w:p>
        </w:tc>
        <w:tc>
          <w:tcPr>
            <w:tcW w:w="25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EF3F36" w14:textId="7F119801" w:rsidR="00E5216A" w:rsidRPr="005D3421" w:rsidRDefault="00E5216A" w:rsidP="00E5216A">
            <w:pPr>
              <w:spacing w:after="0" w:line="240" w:lineRule="auto"/>
              <w:jc w:val="center"/>
              <w:rPr>
                <w:rFonts w:ascii="Calibri" w:eastAsia="Times New Roman" w:hAnsi="Calibri" w:cs="Calibri"/>
                <w:b/>
                <w:bCs/>
                <w:color w:val="000000"/>
                <w:sz w:val="20"/>
                <w:szCs w:val="20"/>
                <w:lang w:eastAsia="pl-PL"/>
              </w:rPr>
            </w:pPr>
            <w:r w:rsidRPr="005D3421">
              <w:rPr>
                <w:rFonts w:ascii="Calibri" w:eastAsia="Times New Roman" w:hAnsi="Calibri" w:cs="Calibri"/>
                <w:b/>
                <w:bCs/>
                <w:color w:val="000000"/>
                <w:sz w:val="20"/>
                <w:szCs w:val="20"/>
                <w:lang w:eastAsia="pl-PL"/>
              </w:rPr>
              <w:t>Wymagania graniczne</w:t>
            </w:r>
            <w:r w:rsidR="004904A3">
              <w:rPr>
                <w:rFonts w:ascii="Calibri" w:eastAsia="Times New Roman" w:hAnsi="Calibri" w:cs="Calibri"/>
                <w:b/>
                <w:bCs/>
                <w:color w:val="000000"/>
                <w:sz w:val="20"/>
                <w:szCs w:val="20"/>
                <w:lang w:eastAsia="pl-PL"/>
              </w:rPr>
              <w:t>/ Parametry techniczne premiowane punktami</w:t>
            </w:r>
          </w:p>
        </w:tc>
        <w:tc>
          <w:tcPr>
            <w:tcW w:w="269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B58FF03" w14:textId="77777777" w:rsidR="00E5216A" w:rsidRPr="005D3421" w:rsidRDefault="00E5216A" w:rsidP="00E5216A">
            <w:pPr>
              <w:spacing w:after="0" w:line="240" w:lineRule="auto"/>
              <w:jc w:val="center"/>
              <w:rPr>
                <w:rFonts w:ascii="Calibri" w:eastAsia="Times New Roman" w:hAnsi="Calibri" w:cs="Calibri"/>
                <w:b/>
                <w:bCs/>
                <w:color w:val="000000"/>
                <w:sz w:val="20"/>
                <w:szCs w:val="20"/>
                <w:lang w:eastAsia="pl-PL"/>
              </w:rPr>
            </w:pPr>
            <w:r w:rsidRPr="005D3421">
              <w:rPr>
                <w:rFonts w:ascii="Calibri" w:eastAsia="Times New Roman" w:hAnsi="Calibri" w:cs="Calibri"/>
                <w:b/>
                <w:bCs/>
                <w:color w:val="000000"/>
                <w:sz w:val="20"/>
                <w:szCs w:val="20"/>
                <w:lang w:eastAsia="pl-PL"/>
              </w:rPr>
              <w:t>Potwierdzenie Wykonawcy: TAK</w:t>
            </w:r>
            <w:r w:rsidRPr="005D3421">
              <w:rPr>
                <w:rFonts w:ascii="Calibri" w:eastAsia="Times New Roman" w:hAnsi="Calibri" w:cs="Calibri"/>
                <w:b/>
                <w:bCs/>
                <w:color w:val="000000"/>
                <w:sz w:val="20"/>
                <w:szCs w:val="20"/>
                <w:lang w:eastAsia="pl-PL"/>
              </w:rPr>
              <w:br/>
              <w:t>lub opis parametrów lub funkcji oferowanych</w:t>
            </w:r>
            <w:r w:rsidRPr="005D3421">
              <w:rPr>
                <w:rFonts w:ascii="Calibri" w:eastAsia="Times New Roman" w:hAnsi="Calibri" w:cs="Calibri"/>
                <w:b/>
                <w:bCs/>
                <w:color w:val="000000"/>
                <w:sz w:val="20"/>
                <w:szCs w:val="20"/>
                <w:lang w:eastAsia="pl-PL"/>
              </w:rPr>
              <w:br/>
            </w:r>
            <w:r w:rsidRPr="005D3421">
              <w:rPr>
                <w:rFonts w:ascii="Calibri" w:eastAsia="Times New Roman" w:hAnsi="Calibri" w:cs="Calibri"/>
                <w:i/>
                <w:color w:val="000000"/>
                <w:sz w:val="20"/>
                <w:szCs w:val="20"/>
                <w:lang w:eastAsia="pl-PL"/>
              </w:rPr>
              <w:t>(wypełnia Wykonawca)</w:t>
            </w:r>
          </w:p>
        </w:tc>
      </w:tr>
      <w:tr w:rsidR="00E5216A" w:rsidRPr="005D3421" w14:paraId="55F949AD" w14:textId="77777777" w:rsidTr="00E5216A">
        <w:trPr>
          <w:trHeight w:val="751"/>
        </w:trPr>
        <w:tc>
          <w:tcPr>
            <w:tcW w:w="519" w:type="dxa"/>
            <w:tcBorders>
              <w:top w:val="nil"/>
              <w:left w:val="single" w:sz="4" w:space="0" w:color="auto"/>
              <w:bottom w:val="single" w:sz="4" w:space="0" w:color="auto"/>
              <w:right w:val="single" w:sz="4" w:space="0" w:color="auto"/>
            </w:tcBorders>
            <w:shd w:val="clear" w:color="000000" w:fill="FFFFFF"/>
            <w:noWrap/>
            <w:vAlign w:val="center"/>
            <w:hideMark/>
          </w:tcPr>
          <w:p w14:paraId="2BF68F95" w14:textId="77777777" w:rsidR="00E5216A" w:rsidRPr="005D3421" w:rsidRDefault="00E5216A" w:rsidP="00E5216A">
            <w:pPr>
              <w:spacing w:after="0" w:line="240" w:lineRule="auto"/>
              <w:jc w:val="center"/>
              <w:rPr>
                <w:rFonts w:ascii="Calibri" w:eastAsia="Times New Roman" w:hAnsi="Calibri" w:cs="Calibri"/>
                <w:color w:val="000000"/>
                <w:sz w:val="20"/>
                <w:szCs w:val="20"/>
                <w:lang w:eastAsia="pl-PL"/>
              </w:rPr>
            </w:pPr>
            <w:r w:rsidRPr="005D3421">
              <w:rPr>
                <w:rFonts w:ascii="Calibri" w:eastAsia="Times New Roman" w:hAnsi="Calibri" w:cs="Calibri"/>
                <w:color w:val="000000"/>
                <w:sz w:val="20"/>
                <w:szCs w:val="20"/>
                <w:lang w:eastAsia="pl-PL"/>
              </w:rPr>
              <w:t>1.</w:t>
            </w:r>
          </w:p>
        </w:tc>
        <w:tc>
          <w:tcPr>
            <w:tcW w:w="8128" w:type="dxa"/>
            <w:tcBorders>
              <w:top w:val="nil"/>
              <w:left w:val="nil"/>
              <w:bottom w:val="single" w:sz="4" w:space="0" w:color="auto"/>
              <w:right w:val="single" w:sz="4" w:space="0" w:color="auto"/>
            </w:tcBorders>
            <w:shd w:val="clear" w:color="000000" w:fill="FFFFFF"/>
            <w:vAlign w:val="center"/>
            <w:hideMark/>
          </w:tcPr>
          <w:p w14:paraId="2CEF06D2" w14:textId="77777777" w:rsidR="00E5216A" w:rsidRPr="005D3421" w:rsidRDefault="00E5216A" w:rsidP="00E5216A">
            <w:pPr>
              <w:spacing w:after="0" w:line="240" w:lineRule="auto"/>
              <w:rPr>
                <w:rFonts w:ascii="Calibri" w:eastAsia="Times New Roman" w:hAnsi="Calibri" w:cs="Calibri"/>
                <w:color w:val="000000"/>
                <w:sz w:val="20"/>
                <w:szCs w:val="20"/>
                <w:lang w:eastAsia="pl-PL"/>
              </w:rPr>
            </w:pPr>
            <w:r w:rsidRPr="005D3421">
              <w:rPr>
                <w:rFonts w:ascii="Calibri" w:eastAsia="Times New Roman" w:hAnsi="Calibri" w:cs="Calibri"/>
                <w:color w:val="000000"/>
                <w:sz w:val="20"/>
                <w:szCs w:val="20"/>
                <w:lang w:eastAsia="pl-PL"/>
              </w:rPr>
              <w:t xml:space="preserve">Sprzęt przeznaczony do automatycznej izolacji materiału genetycznego, amplifikacji sekwencji docelowych i wykrywania powstałego produktu. </w:t>
            </w:r>
          </w:p>
        </w:tc>
        <w:tc>
          <w:tcPr>
            <w:tcW w:w="2504" w:type="dxa"/>
            <w:tcBorders>
              <w:top w:val="nil"/>
              <w:left w:val="nil"/>
              <w:bottom w:val="single" w:sz="4" w:space="0" w:color="auto"/>
              <w:right w:val="single" w:sz="4" w:space="0" w:color="auto"/>
            </w:tcBorders>
            <w:shd w:val="clear" w:color="000000" w:fill="FFFFFF"/>
            <w:noWrap/>
            <w:vAlign w:val="center"/>
            <w:hideMark/>
          </w:tcPr>
          <w:p w14:paraId="68E568E6" w14:textId="77777777" w:rsidR="00E5216A" w:rsidRPr="005D3421" w:rsidRDefault="00E5216A" w:rsidP="00E5216A">
            <w:pPr>
              <w:spacing w:after="0" w:line="240" w:lineRule="auto"/>
              <w:jc w:val="center"/>
              <w:rPr>
                <w:rFonts w:ascii="Calibri" w:eastAsia="Times New Roman" w:hAnsi="Calibri" w:cs="Calibri"/>
                <w:color w:val="000000"/>
                <w:sz w:val="20"/>
                <w:szCs w:val="20"/>
                <w:lang w:eastAsia="pl-PL"/>
              </w:rPr>
            </w:pPr>
            <w:r w:rsidRPr="005D3421">
              <w:rPr>
                <w:rFonts w:ascii="Calibri" w:eastAsia="Times New Roman" w:hAnsi="Calibri" w:cs="Calibri"/>
                <w:color w:val="000000"/>
                <w:sz w:val="20"/>
                <w:szCs w:val="20"/>
                <w:lang w:eastAsia="pl-PL"/>
              </w:rPr>
              <w:t>TAK</w:t>
            </w:r>
          </w:p>
        </w:tc>
        <w:tc>
          <w:tcPr>
            <w:tcW w:w="2698" w:type="dxa"/>
            <w:tcBorders>
              <w:top w:val="nil"/>
              <w:left w:val="nil"/>
              <w:bottom w:val="single" w:sz="4" w:space="0" w:color="auto"/>
              <w:right w:val="single" w:sz="4" w:space="0" w:color="auto"/>
            </w:tcBorders>
            <w:shd w:val="clear" w:color="000000" w:fill="FFFFFF"/>
            <w:noWrap/>
            <w:vAlign w:val="center"/>
            <w:hideMark/>
          </w:tcPr>
          <w:p w14:paraId="43F62BC0" w14:textId="77777777" w:rsidR="00E5216A" w:rsidRPr="005D3421" w:rsidRDefault="00E5216A" w:rsidP="00E5216A">
            <w:pPr>
              <w:spacing w:after="0" w:line="240" w:lineRule="auto"/>
              <w:rPr>
                <w:rFonts w:ascii="Calibri" w:eastAsia="Times New Roman" w:hAnsi="Calibri" w:cs="Calibri"/>
                <w:color w:val="000000"/>
                <w:sz w:val="20"/>
                <w:szCs w:val="20"/>
                <w:lang w:eastAsia="pl-PL"/>
              </w:rPr>
            </w:pPr>
            <w:r w:rsidRPr="005D3421">
              <w:rPr>
                <w:rFonts w:ascii="Calibri" w:eastAsia="Times New Roman" w:hAnsi="Calibri" w:cs="Calibri"/>
                <w:color w:val="000000"/>
                <w:sz w:val="20"/>
                <w:szCs w:val="20"/>
                <w:lang w:eastAsia="pl-PL"/>
              </w:rPr>
              <w:t> </w:t>
            </w:r>
          </w:p>
        </w:tc>
      </w:tr>
      <w:tr w:rsidR="00E5216A" w:rsidRPr="005D3421" w14:paraId="3BD278F4" w14:textId="77777777" w:rsidTr="00E5216A">
        <w:trPr>
          <w:trHeight w:val="357"/>
        </w:trPr>
        <w:tc>
          <w:tcPr>
            <w:tcW w:w="519" w:type="dxa"/>
            <w:tcBorders>
              <w:top w:val="nil"/>
              <w:left w:val="single" w:sz="4" w:space="0" w:color="auto"/>
              <w:bottom w:val="single" w:sz="4" w:space="0" w:color="auto"/>
              <w:right w:val="single" w:sz="4" w:space="0" w:color="auto"/>
            </w:tcBorders>
            <w:shd w:val="clear" w:color="000000" w:fill="FFFFFF"/>
            <w:noWrap/>
            <w:vAlign w:val="center"/>
            <w:hideMark/>
          </w:tcPr>
          <w:p w14:paraId="578C6563" w14:textId="77777777" w:rsidR="00E5216A" w:rsidRPr="005D3421" w:rsidRDefault="00E5216A" w:rsidP="00E5216A">
            <w:pPr>
              <w:spacing w:after="0" w:line="240" w:lineRule="auto"/>
              <w:jc w:val="center"/>
              <w:rPr>
                <w:rFonts w:ascii="Calibri" w:eastAsia="Times New Roman" w:hAnsi="Calibri" w:cs="Calibri"/>
                <w:color w:val="000000"/>
                <w:sz w:val="20"/>
                <w:szCs w:val="20"/>
                <w:lang w:eastAsia="pl-PL"/>
              </w:rPr>
            </w:pPr>
            <w:r w:rsidRPr="005D3421">
              <w:rPr>
                <w:rFonts w:ascii="Calibri" w:eastAsia="Times New Roman" w:hAnsi="Calibri" w:cs="Calibri"/>
                <w:color w:val="000000"/>
                <w:sz w:val="20"/>
                <w:szCs w:val="20"/>
                <w:lang w:eastAsia="pl-PL"/>
              </w:rPr>
              <w:t>2.</w:t>
            </w:r>
          </w:p>
        </w:tc>
        <w:tc>
          <w:tcPr>
            <w:tcW w:w="8128" w:type="dxa"/>
            <w:tcBorders>
              <w:top w:val="nil"/>
              <w:left w:val="nil"/>
              <w:bottom w:val="single" w:sz="4" w:space="0" w:color="auto"/>
              <w:right w:val="single" w:sz="4" w:space="0" w:color="auto"/>
            </w:tcBorders>
            <w:shd w:val="clear" w:color="auto" w:fill="auto"/>
            <w:vAlign w:val="center"/>
            <w:hideMark/>
          </w:tcPr>
          <w:p w14:paraId="401A6440" w14:textId="77777777" w:rsidR="00E5216A" w:rsidRPr="005D3421" w:rsidRDefault="00E5216A" w:rsidP="00E5216A">
            <w:pPr>
              <w:spacing w:after="0" w:line="240" w:lineRule="auto"/>
              <w:rPr>
                <w:rFonts w:ascii="Calibri" w:eastAsia="Times New Roman" w:hAnsi="Calibri" w:cs="Calibri"/>
                <w:color w:val="000000"/>
                <w:sz w:val="20"/>
                <w:szCs w:val="20"/>
                <w:lang w:eastAsia="pl-PL"/>
              </w:rPr>
            </w:pPr>
            <w:r w:rsidRPr="005D3421">
              <w:rPr>
                <w:rFonts w:ascii="Calibri" w:eastAsia="Times New Roman" w:hAnsi="Calibri" w:cs="Calibri"/>
                <w:color w:val="000000"/>
                <w:sz w:val="20"/>
                <w:szCs w:val="20"/>
                <w:lang w:eastAsia="pl-PL"/>
              </w:rPr>
              <w:t>Wykorzystujący technologię Real Time.</w:t>
            </w:r>
          </w:p>
        </w:tc>
        <w:tc>
          <w:tcPr>
            <w:tcW w:w="2504" w:type="dxa"/>
            <w:tcBorders>
              <w:top w:val="nil"/>
              <w:left w:val="nil"/>
              <w:bottom w:val="single" w:sz="4" w:space="0" w:color="auto"/>
              <w:right w:val="single" w:sz="4" w:space="0" w:color="auto"/>
            </w:tcBorders>
            <w:shd w:val="clear" w:color="auto" w:fill="auto"/>
            <w:noWrap/>
            <w:vAlign w:val="center"/>
            <w:hideMark/>
          </w:tcPr>
          <w:p w14:paraId="4F84CA8F" w14:textId="77777777" w:rsidR="00E5216A" w:rsidRPr="005D3421" w:rsidRDefault="00E5216A" w:rsidP="00E5216A">
            <w:pPr>
              <w:spacing w:after="0" w:line="240" w:lineRule="auto"/>
              <w:jc w:val="center"/>
              <w:rPr>
                <w:rFonts w:ascii="Calibri" w:eastAsia="Times New Roman" w:hAnsi="Calibri" w:cs="Calibri"/>
                <w:color w:val="000000"/>
                <w:sz w:val="20"/>
                <w:szCs w:val="20"/>
                <w:lang w:eastAsia="pl-PL"/>
              </w:rPr>
            </w:pPr>
            <w:r w:rsidRPr="005D3421">
              <w:rPr>
                <w:rFonts w:ascii="Calibri" w:eastAsia="Times New Roman" w:hAnsi="Calibri" w:cs="Calibri"/>
                <w:color w:val="000000"/>
                <w:sz w:val="20"/>
                <w:szCs w:val="20"/>
                <w:lang w:eastAsia="pl-PL"/>
              </w:rPr>
              <w:t>TAK</w:t>
            </w:r>
          </w:p>
        </w:tc>
        <w:tc>
          <w:tcPr>
            <w:tcW w:w="2698" w:type="dxa"/>
            <w:tcBorders>
              <w:top w:val="nil"/>
              <w:left w:val="nil"/>
              <w:bottom w:val="single" w:sz="4" w:space="0" w:color="auto"/>
              <w:right w:val="single" w:sz="4" w:space="0" w:color="auto"/>
            </w:tcBorders>
            <w:shd w:val="clear" w:color="auto" w:fill="auto"/>
            <w:noWrap/>
            <w:vAlign w:val="center"/>
            <w:hideMark/>
          </w:tcPr>
          <w:p w14:paraId="345BAB96" w14:textId="77777777" w:rsidR="00E5216A" w:rsidRPr="005D3421" w:rsidRDefault="00E5216A" w:rsidP="00E5216A">
            <w:pPr>
              <w:spacing w:after="0" w:line="240" w:lineRule="auto"/>
              <w:rPr>
                <w:rFonts w:ascii="Calibri" w:eastAsia="Times New Roman" w:hAnsi="Calibri" w:cs="Calibri"/>
                <w:color w:val="000000"/>
                <w:sz w:val="20"/>
                <w:szCs w:val="20"/>
                <w:lang w:eastAsia="pl-PL"/>
              </w:rPr>
            </w:pPr>
            <w:r w:rsidRPr="005D3421">
              <w:rPr>
                <w:rFonts w:ascii="Calibri" w:eastAsia="Times New Roman" w:hAnsi="Calibri" w:cs="Calibri"/>
                <w:color w:val="000000"/>
                <w:sz w:val="20"/>
                <w:szCs w:val="20"/>
                <w:lang w:eastAsia="pl-PL"/>
              </w:rPr>
              <w:t> </w:t>
            </w:r>
          </w:p>
        </w:tc>
      </w:tr>
      <w:tr w:rsidR="00E5216A" w:rsidRPr="005D3421" w14:paraId="7A9EC0D3" w14:textId="77777777" w:rsidTr="00E5216A">
        <w:trPr>
          <w:trHeight w:val="951"/>
        </w:trPr>
        <w:tc>
          <w:tcPr>
            <w:tcW w:w="519" w:type="dxa"/>
            <w:tcBorders>
              <w:top w:val="nil"/>
              <w:left w:val="single" w:sz="4" w:space="0" w:color="auto"/>
              <w:bottom w:val="single" w:sz="4" w:space="0" w:color="auto"/>
              <w:right w:val="single" w:sz="4" w:space="0" w:color="auto"/>
            </w:tcBorders>
            <w:shd w:val="clear" w:color="000000" w:fill="FFFFFF"/>
            <w:noWrap/>
            <w:vAlign w:val="center"/>
            <w:hideMark/>
          </w:tcPr>
          <w:p w14:paraId="1476EBDB" w14:textId="77777777" w:rsidR="00E5216A" w:rsidRPr="005D3421" w:rsidRDefault="00E5216A" w:rsidP="00E5216A">
            <w:pPr>
              <w:spacing w:after="0" w:line="240" w:lineRule="auto"/>
              <w:jc w:val="center"/>
              <w:rPr>
                <w:rFonts w:ascii="Calibri" w:eastAsia="Times New Roman" w:hAnsi="Calibri" w:cs="Calibri"/>
                <w:color w:val="000000"/>
                <w:sz w:val="20"/>
                <w:szCs w:val="20"/>
                <w:lang w:eastAsia="pl-PL"/>
              </w:rPr>
            </w:pPr>
            <w:r w:rsidRPr="005D3421">
              <w:rPr>
                <w:rFonts w:ascii="Calibri" w:eastAsia="Times New Roman" w:hAnsi="Calibri" w:cs="Calibri"/>
                <w:color w:val="000000"/>
                <w:sz w:val="20"/>
                <w:szCs w:val="20"/>
                <w:lang w:eastAsia="pl-PL"/>
              </w:rPr>
              <w:t>3.</w:t>
            </w:r>
          </w:p>
        </w:tc>
        <w:tc>
          <w:tcPr>
            <w:tcW w:w="8128" w:type="dxa"/>
            <w:tcBorders>
              <w:top w:val="nil"/>
              <w:left w:val="nil"/>
              <w:bottom w:val="single" w:sz="4" w:space="0" w:color="auto"/>
              <w:right w:val="single" w:sz="4" w:space="0" w:color="auto"/>
            </w:tcBorders>
            <w:shd w:val="clear" w:color="auto" w:fill="auto"/>
            <w:vAlign w:val="center"/>
            <w:hideMark/>
          </w:tcPr>
          <w:p w14:paraId="3142E16A" w14:textId="77777777" w:rsidR="00E5216A" w:rsidRPr="005D3421" w:rsidRDefault="00E5216A" w:rsidP="00E5216A">
            <w:pPr>
              <w:spacing w:after="0" w:line="240" w:lineRule="auto"/>
              <w:rPr>
                <w:rFonts w:ascii="Calibri" w:eastAsia="Times New Roman" w:hAnsi="Calibri" w:cs="Calibri"/>
                <w:sz w:val="20"/>
                <w:szCs w:val="20"/>
                <w:lang w:eastAsia="pl-PL"/>
              </w:rPr>
            </w:pPr>
            <w:r w:rsidRPr="005D3421">
              <w:rPr>
                <w:rFonts w:ascii="Calibri" w:eastAsia="Times New Roman" w:hAnsi="Calibri" w:cs="Calibri"/>
                <w:sz w:val="20"/>
                <w:szCs w:val="20"/>
                <w:lang w:eastAsia="pl-PL"/>
              </w:rPr>
              <w:t>W pełni zautomatyzowany i zamknięty system  Real Time PCR wyposażony w aktywne moduły reakcyjne - 2  moduły, w przypadku wzrostu ilości badań możliwość rozbudowy istniejącej struktury.</w:t>
            </w:r>
          </w:p>
        </w:tc>
        <w:tc>
          <w:tcPr>
            <w:tcW w:w="2504" w:type="dxa"/>
            <w:tcBorders>
              <w:top w:val="nil"/>
              <w:left w:val="nil"/>
              <w:bottom w:val="single" w:sz="4" w:space="0" w:color="auto"/>
              <w:right w:val="single" w:sz="4" w:space="0" w:color="auto"/>
            </w:tcBorders>
            <w:shd w:val="clear" w:color="000000" w:fill="FFFFFF"/>
            <w:noWrap/>
            <w:vAlign w:val="center"/>
            <w:hideMark/>
          </w:tcPr>
          <w:p w14:paraId="6DCE6377" w14:textId="77777777" w:rsidR="00E5216A" w:rsidRPr="005D3421" w:rsidRDefault="00E5216A" w:rsidP="00E5216A">
            <w:pPr>
              <w:spacing w:after="0" w:line="240" w:lineRule="auto"/>
              <w:jc w:val="center"/>
              <w:rPr>
                <w:rFonts w:ascii="Calibri" w:eastAsia="Times New Roman" w:hAnsi="Calibri" w:cs="Calibri"/>
                <w:color w:val="000000"/>
                <w:sz w:val="20"/>
                <w:szCs w:val="20"/>
                <w:lang w:eastAsia="pl-PL"/>
              </w:rPr>
            </w:pPr>
            <w:r w:rsidRPr="005D3421">
              <w:rPr>
                <w:rFonts w:ascii="Calibri" w:eastAsia="Times New Roman" w:hAnsi="Calibri" w:cs="Calibri"/>
                <w:color w:val="000000"/>
                <w:sz w:val="20"/>
                <w:szCs w:val="20"/>
                <w:lang w:eastAsia="pl-PL"/>
              </w:rPr>
              <w:t>TAK</w:t>
            </w:r>
          </w:p>
        </w:tc>
        <w:tc>
          <w:tcPr>
            <w:tcW w:w="2698" w:type="dxa"/>
            <w:tcBorders>
              <w:top w:val="nil"/>
              <w:left w:val="nil"/>
              <w:bottom w:val="single" w:sz="4" w:space="0" w:color="auto"/>
              <w:right w:val="single" w:sz="4" w:space="0" w:color="auto"/>
            </w:tcBorders>
            <w:shd w:val="clear" w:color="000000" w:fill="FFFFFF"/>
            <w:noWrap/>
            <w:vAlign w:val="center"/>
            <w:hideMark/>
          </w:tcPr>
          <w:p w14:paraId="21CAC2C5" w14:textId="77777777" w:rsidR="00E5216A" w:rsidRPr="005D3421" w:rsidRDefault="00E5216A" w:rsidP="00E5216A">
            <w:pPr>
              <w:spacing w:after="0" w:line="240" w:lineRule="auto"/>
              <w:rPr>
                <w:rFonts w:ascii="Calibri" w:eastAsia="Times New Roman" w:hAnsi="Calibri" w:cs="Calibri"/>
                <w:color w:val="000000"/>
                <w:sz w:val="20"/>
                <w:szCs w:val="20"/>
                <w:lang w:eastAsia="pl-PL"/>
              </w:rPr>
            </w:pPr>
            <w:r w:rsidRPr="005D3421">
              <w:rPr>
                <w:rFonts w:ascii="Calibri" w:eastAsia="Times New Roman" w:hAnsi="Calibri" w:cs="Calibri"/>
                <w:color w:val="000000"/>
                <w:sz w:val="20"/>
                <w:szCs w:val="20"/>
                <w:lang w:eastAsia="pl-PL"/>
              </w:rPr>
              <w:t> </w:t>
            </w:r>
          </w:p>
        </w:tc>
      </w:tr>
      <w:tr w:rsidR="00E5216A" w:rsidRPr="005D3421" w14:paraId="7A568160" w14:textId="77777777" w:rsidTr="00E5216A">
        <w:trPr>
          <w:trHeight w:val="630"/>
        </w:trPr>
        <w:tc>
          <w:tcPr>
            <w:tcW w:w="519" w:type="dxa"/>
            <w:tcBorders>
              <w:top w:val="nil"/>
              <w:left w:val="single" w:sz="4" w:space="0" w:color="auto"/>
              <w:bottom w:val="single" w:sz="4" w:space="0" w:color="auto"/>
              <w:right w:val="single" w:sz="4" w:space="0" w:color="auto"/>
            </w:tcBorders>
            <w:shd w:val="clear" w:color="000000" w:fill="FFFFFF"/>
            <w:noWrap/>
            <w:vAlign w:val="center"/>
            <w:hideMark/>
          </w:tcPr>
          <w:p w14:paraId="375866DF" w14:textId="77777777" w:rsidR="00E5216A" w:rsidRPr="005D3421" w:rsidRDefault="00E5216A" w:rsidP="00E5216A">
            <w:pPr>
              <w:spacing w:after="0" w:line="240" w:lineRule="auto"/>
              <w:jc w:val="center"/>
              <w:rPr>
                <w:rFonts w:ascii="Calibri" w:eastAsia="Times New Roman" w:hAnsi="Calibri" w:cs="Calibri"/>
                <w:color w:val="000000"/>
                <w:sz w:val="20"/>
                <w:szCs w:val="20"/>
                <w:lang w:eastAsia="pl-PL"/>
              </w:rPr>
            </w:pPr>
            <w:r w:rsidRPr="005D3421">
              <w:rPr>
                <w:rFonts w:ascii="Calibri" w:eastAsia="Times New Roman" w:hAnsi="Calibri" w:cs="Calibri"/>
                <w:color w:val="000000"/>
                <w:sz w:val="20"/>
                <w:szCs w:val="20"/>
                <w:lang w:eastAsia="pl-PL"/>
              </w:rPr>
              <w:t>4.</w:t>
            </w:r>
          </w:p>
        </w:tc>
        <w:tc>
          <w:tcPr>
            <w:tcW w:w="8128" w:type="dxa"/>
            <w:tcBorders>
              <w:top w:val="nil"/>
              <w:left w:val="nil"/>
              <w:bottom w:val="single" w:sz="4" w:space="0" w:color="auto"/>
              <w:right w:val="single" w:sz="4" w:space="0" w:color="auto"/>
            </w:tcBorders>
            <w:shd w:val="clear" w:color="auto" w:fill="auto"/>
            <w:vAlign w:val="center"/>
            <w:hideMark/>
          </w:tcPr>
          <w:p w14:paraId="556F5B8B" w14:textId="77777777" w:rsidR="00E5216A" w:rsidRPr="005D3421" w:rsidRDefault="00E5216A" w:rsidP="00E5216A">
            <w:pPr>
              <w:spacing w:after="0" w:line="240" w:lineRule="auto"/>
              <w:rPr>
                <w:rFonts w:ascii="Calibri" w:eastAsia="Times New Roman" w:hAnsi="Calibri" w:cs="Calibri"/>
                <w:sz w:val="20"/>
                <w:szCs w:val="20"/>
                <w:lang w:eastAsia="pl-PL"/>
              </w:rPr>
            </w:pPr>
            <w:r w:rsidRPr="005D3421">
              <w:rPr>
                <w:rFonts w:ascii="Calibri" w:eastAsia="Times New Roman" w:hAnsi="Calibri" w:cs="Calibri"/>
                <w:sz w:val="20"/>
                <w:szCs w:val="20"/>
                <w:lang w:eastAsia="pl-PL"/>
              </w:rPr>
              <w:t>Proces całkowicie automatyczny: od przygotowania skrawka parafinowego, przez lizę komórki, izolację kwasów nukleinowych aż do analizy opartej na Real Time PCR.</w:t>
            </w:r>
          </w:p>
        </w:tc>
        <w:tc>
          <w:tcPr>
            <w:tcW w:w="2504" w:type="dxa"/>
            <w:tcBorders>
              <w:top w:val="nil"/>
              <w:left w:val="nil"/>
              <w:bottom w:val="single" w:sz="4" w:space="0" w:color="auto"/>
              <w:right w:val="single" w:sz="4" w:space="0" w:color="auto"/>
            </w:tcBorders>
            <w:shd w:val="clear" w:color="000000" w:fill="FFFFFF"/>
            <w:noWrap/>
            <w:vAlign w:val="center"/>
            <w:hideMark/>
          </w:tcPr>
          <w:p w14:paraId="2C17B7DE" w14:textId="77777777" w:rsidR="00E5216A" w:rsidRPr="005D3421" w:rsidRDefault="00E5216A" w:rsidP="00E5216A">
            <w:pPr>
              <w:spacing w:after="0" w:line="240" w:lineRule="auto"/>
              <w:jc w:val="center"/>
              <w:rPr>
                <w:rFonts w:ascii="Calibri" w:eastAsia="Times New Roman" w:hAnsi="Calibri" w:cs="Calibri"/>
                <w:color w:val="000000"/>
                <w:sz w:val="20"/>
                <w:szCs w:val="20"/>
                <w:lang w:eastAsia="pl-PL"/>
              </w:rPr>
            </w:pPr>
            <w:r w:rsidRPr="005D3421">
              <w:rPr>
                <w:rFonts w:ascii="Calibri" w:eastAsia="Times New Roman" w:hAnsi="Calibri" w:cs="Calibri"/>
                <w:color w:val="000000"/>
                <w:sz w:val="20"/>
                <w:szCs w:val="20"/>
                <w:lang w:eastAsia="pl-PL"/>
              </w:rPr>
              <w:t>TAK</w:t>
            </w:r>
          </w:p>
        </w:tc>
        <w:tc>
          <w:tcPr>
            <w:tcW w:w="2698" w:type="dxa"/>
            <w:tcBorders>
              <w:top w:val="nil"/>
              <w:left w:val="nil"/>
              <w:bottom w:val="single" w:sz="4" w:space="0" w:color="auto"/>
              <w:right w:val="single" w:sz="4" w:space="0" w:color="auto"/>
            </w:tcBorders>
            <w:shd w:val="clear" w:color="000000" w:fill="FFFFFF"/>
            <w:noWrap/>
            <w:vAlign w:val="center"/>
            <w:hideMark/>
          </w:tcPr>
          <w:p w14:paraId="24F5875B" w14:textId="77777777" w:rsidR="00E5216A" w:rsidRPr="005D3421" w:rsidRDefault="00E5216A" w:rsidP="00E5216A">
            <w:pPr>
              <w:spacing w:after="0" w:line="240" w:lineRule="auto"/>
              <w:rPr>
                <w:rFonts w:ascii="Calibri" w:eastAsia="Times New Roman" w:hAnsi="Calibri" w:cs="Calibri"/>
                <w:color w:val="000000"/>
                <w:sz w:val="20"/>
                <w:szCs w:val="20"/>
                <w:lang w:eastAsia="pl-PL"/>
              </w:rPr>
            </w:pPr>
            <w:r w:rsidRPr="005D3421">
              <w:rPr>
                <w:rFonts w:ascii="Calibri" w:eastAsia="Times New Roman" w:hAnsi="Calibri" w:cs="Calibri"/>
                <w:color w:val="000000"/>
                <w:sz w:val="20"/>
                <w:szCs w:val="20"/>
                <w:lang w:eastAsia="pl-PL"/>
              </w:rPr>
              <w:t> </w:t>
            </w:r>
          </w:p>
        </w:tc>
      </w:tr>
      <w:tr w:rsidR="00E5216A" w:rsidRPr="005D3421" w14:paraId="5824405A" w14:textId="77777777" w:rsidTr="00E5216A">
        <w:trPr>
          <w:trHeight w:val="439"/>
        </w:trPr>
        <w:tc>
          <w:tcPr>
            <w:tcW w:w="519" w:type="dxa"/>
            <w:tcBorders>
              <w:top w:val="nil"/>
              <w:left w:val="single" w:sz="4" w:space="0" w:color="auto"/>
              <w:bottom w:val="single" w:sz="4" w:space="0" w:color="auto"/>
              <w:right w:val="single" w:sz="4" w:space="0" w:color="auto"/>
            </w:tcBorders>
            <w:shd w:val="clear" w:color="000000" w:fill="FFFFFF"/>
            <w:noWrap/>
            <w:vAlign w:val="center"/>
            <w:hideMark/>
          </w:tcPr>
          <w:p w14:paraId="63AE3F7A" w14:textId="77777777" w:rsidR="00E5216A" w:rsidRPr="005D3421" w:rsidRDefault="00E5216A" w:rsidP="00E5216A">
            <w:pPr>
              <w:spacing w:after="0" w:line="240" w:lineRule="auto"/>
              <w:jc w:val="center"/>
              <w:rPr>
                <w:rFonts w:ascii="Calibri" w:eastAsia="Times New Roman" w:hAnsi="Calibri" w:cs="Calibri"/>
                <w:color w:val="000000"/>
                <w:sz w:val="20"/>
                <w:szCs w:val="20"/>
                <w:lang w:eastAsia="pl-PL"/>
              </w:rPr>
            </w:pPr>
            <w:r w:rsidRPr="005D3421">
              <w:rPr>
                <w:rFonts w:ascii="Calibri" w:eastAsia="Times New Roman" w:hAnsi="Calibri" w:cs="Calibri"/>
                <w:color w:val="000000"/>
                <w:sz w:val="20"/>
                <w:szCs w:val="20"/>
                <w:lang w:eastAsia="pl-PL"/>
              </w:rPr>
              <w:t>5.</w:t>
            </w:r>
          </w:p>
        </w:tc>
        <w:tc>
          <w:tcPr>
            <w:tcW w:w="8128" w:type="dxa"/>
            <w:tcBorders>
              <w:top w:val="nil"/>
              <w:left w:val="nil"/>
              <w:bottom w:val="single" w:sz="4" w:space="0" w:color="auto"/>
              <w:right w:val="single" w:sz="4" w:space="0" w:color="auto"/>
            </w:tcBorders>
            <w:shd w:val="clear" w:color="auto" w:fill="auto"/>
            <w:vAlign w:val="center"/>
            <w:hideMark/>
          </w:tcPr>
          <w:p w14:paraId="2EC6120C" w14:textId="77777777" w:rsidR="00E5216A" w:rsidRPr="005D3421" w:rsidRDefault="00E5216A" w:rsidP="00E5216A">
            <w:pPr>
              <w:spacing w:after="0" w:line="240" w:lineRule="auto"/>
              <w:rPr>
                <w:rFonts w:ascii="Calibri" w:eastAsia="Times New Roman" w:hAnsi="Calibri" w:cs="Calibri"/>
                <w:sz w:val="20"/>
                <w:szCs w:val="20"/>
                <w:lang w:eastAsia="pl-PL"/>
              </w:rPr>
            </w:pPr>
            <w:r w:rsidRPr="005D3421">
              <w:rPr>
                <w:rFonts w:ascii="Calibri" w:eastAsia="Times New Roman" w:hAnsi="Calibri" w:cs="Calibri"/>
                <w:sz w:val="20"/>
                <w:szCs w:val="20"/>
                <w:lang w:eastAsia="pl-PL"/>
              </w:rPr>
              <w:t>Analizator w pełni zautomatyzowany z możliwością wykonania  pojedynczej próbki.</w:t>
            </w:r>
          </w:p>
        </w:tc>
        <w:tc>
          <w:tcPr>
            <w:tcW w:w="2504" w:type="dxa"/>
            <w:tcBorders>
              <w:top w:val="nil"/>
              <w:left w:val="nil"/>
              <w:bottom w:val="single" w:sz="4" w:space="0" w:color="auto"/>
              <w:right w:val="single" w:sz="4" w:space="0" w:color="auto"/>
            </w:tcBorders>
            <w:shd w:val="clear" w:color="000000" w:fill="FFFFFF"/>
            <w:noWrap/>
            <w:vAlign w:val="center"/>
            <w:hideMark/>
          </w:tcPr>
          <w:p w14:paraId="7FAF3152" w14:textId="77777777" w:rsidR="00E5216A" w:rsidRPr="005D3421" w:rsidRDefault="00E5216A" w:rsidP="00E5216A">
            <w:pPr>
              <w:spacing w:after="0" w:line="240" w:lineRule="auto"/>
              <w:jc w:val="center"/>
              <w:rPr>
                <w:rFonts w:ascii="Calibri" w:eastAsia="Times New Roman" w:hAnsi="Calibri" w:cs="Calibri"/>
                <w:color w:val="000000"/>
                <w:sz w:val="20"/>
                <w:szCs w:val="20"/>
                <w:lang w:eastAsia="pl-PL"/>
              </w:rPr>
            </w:pPr>
            <w:r w:rsidRPr="005D3421">
              <w:rPr>
                <w:rFonts w:ascii="Calibri" w:eastAsia="Times New Roman" w:hAnsi="Calibri" w:cs="Calibri"/>
                <w:color w:val="000000"/>
                <w:sz w:val="20"/>
                <w:szCs w:val="20"/>
                <w:lang w:eastAsia="pl-PL"/>
              </w:rPr>
              <w:t>TAK</w:t>
            </w:r>
          </w:p>
        </w:tc>
        <w:tc>
          <w:tcPr>
            <w:tcW w:w="2698" w:type="dxa"/>
            <w:tcBorders>
              <w:top w:val="nil"/>
              <w:left w:val="nil"/>
              <w:bottom w:val="single" w:sz="4" w:space="0" w:color="auto"/>
              <w:right w:val="single" w:sz="4" w:space="0" w:color="auto"/>
            </w:tcBorders>
            <w:shd w:val="clear" w:color="000000" w:fill="FFFFFF"/>
            <w:noWrap/>
            <w:vAlign w:val="center"/>
            <w:hideMark/>
          </w:tcPr>
          <w:p w14:paraId="7F040441" w14:textId="77777777" w:rsidR="00E5216A" w:rsidRPr="005D3421" w:rsidRDefault="00E5216A" w:rsidP="00E5216A">
            <w:pPr>
              <w:spacing w:after="0" w:line="240" w:lineRule="auto"/>
              <w:rPr>
                <w:rFonts w:ascii="Calibri" w:eastAsia="Times New Roman" w:hAnsi="Calibri" w:cs="Calibri"/>
                <w:color w:val="000000"/>
                <w:sz w:val="20"/>
                <w:szCs w:val="20"/>
                <w:lang w:eastAsia="pl-PL"/>
              </w:rPr>
            </w:pPr>
            <w:r w:rsidRPr="005D3421">
              <w:rPr>
                <w:rFonts w:ascii="Calibri" w:eastAsia="Times New Roman" w:hAnsi="Calibri" w:cs="Calibri"/>
                <w:color w:val="000000"/>
                <w:sz w:val="20"/>
                <w:szCs w:val="20"/>
                <w:lang w:eastAsia="pl-PL"/>
              </w:rPr>
              <w:t> </w:t>
            </w:r>
          </w:p>
        </w:tc>
      </w:tr>
      <w:tr w:rsidR="00E5216A" w:rsidRPr="005D3421" w14:paraId="60139302" w14:textId="77777777" w:rsidTr="00E5216A">
        <w:trPr>
          <w:trHeight w:val="511"/>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C59796" w14:textId="77777777" w:rsidR="00E5216A" w:rsidRPr="005D3421" w:rsidRDefault="00E5216A" w:rsidP="00E5216A">
            <w:pPr>
              <w:spacing w:after="0" w:line="240" w:lineRule="auto"/>
              <w:jc w:val="center"/>
              <w:rPr>
                <w:rFonts w:ascii="Calibri" w:eastAsia="Times New Roman" w:hAnsi="Calibri" w:cs="Calibri"/>
                <w:color w:val="000000"/>
                <w:sz w:val="20"/>
                <w:szCs w:val="20"/>
                <w:lang w:eastAsia="pl-PL"/>
              </w:rPr>
            </w:pPr>
            <w:r w:rsidRPr="005D3421">
              <w:rPr>
                <w:rFonts w:ascii="Calibri" w:eastAsia="Times New Roman" w:hAnsi="Calibri" w:cs="Calibri"/>
                <w:color w:val="000000"/>
                <w:sz w:val="20"/>
                <w:szCs w:val="20"/>
                <w:lang w:eastAsia="pl-PL"/>
              </w:rPr>
              <w:t>6.</w:t>
            </w:r>
          </w:p>
        </w:tc>
        <w:tc>
          <w:tcPr>
            <w:tcW w:w="8128" w:type="dxa"/>
            <w:tcBorders>
              <w:top w:val="single" w:sz="4" w:space="0" w:color="auto"/>
              <w:left w:val="nil"/>
              <w:bottom w:val="single" w:sz="4" w:space="0" w:color="auto"/>
              <w:right w:val="single" w:sz="4" w:space="0" w:color="auto"/>
            </w:tcBorders>
            <w:shd w:val="clear" w:color="auto" w:fill="auto"/>
            <w:vAlign w:val="center"/>
            <w:hideMark/>
          </w:tcPr>
          <w:p w14:paraId="145515A2" w14:textId="77777777" w:rsidR="00E5216A" w:rsidRPr="005D3421" w:rsidRDefault="00E5216A" w:rsidP="00E5216A">
            <w:pPr>
              <w:spacing w:after="0" w:line="240" w:lineRule="auto"/>
              <w:rPr>
                <w:rFonts w:ascii="Calibri" w:eastAsia="Times New Roman" w:hAnsi="Calibri" w:cs="Calibri"/>
                <w:sz w:val="20"/>
                <w:szCs w:val="20"/>
                <w:lang w:eastAsia="pl-PL"/>
              </w:rPr>
            </w:pPr>
            <w:r w:rsidRPr="005D3421">
              <w:rPr>
                <w:rFonts w:ascii="Calibri" w:eastAsia="Times New Roman" w:hAnsi="Calibri" w:cs="Calibri"/>
                <w:sz w:val="20"/>
                <w:szCs w:val="20"/>
                <w:lang w:eastAsia="pl-PL"/>
              </w:rPr>
              <w:t>Zintegrowany system gwarantujący minimalizację ryzyka zakażenia pracowników laboratorium.</w:t>
            </w:r>
          </w:p>
        </w:tc>
        <w:tc>
          <w:tcPr>
            <w:tcW w:w="2504" w:type="dxa"/>
            <w:tcBorders>
              <w:top w:val="single" w:sz="4" w:space="0" w:color="auto"/>
              <w:left w:val="nil"/>
              <w:bottom w:val="single" w:sz="4" w:space="0" w:color="auto"/>
              <w:right w:val="single" w:sz="4" w:space="0" w:color="auto"/>
            </w:tcBorders>
            <w:shd w:val="clear" w:color="000000" w:fill="FFFFFF"/>
            <w:noWrap/>
            <w:vAlign w:val="center"/>
            <w:hideMark/>
          </w:tcPr>
          <w:p w14:paraId="1F2BADEA" w14:textId="77777777" w:rsidR="00E5216A" w:rsidRPr="005D3421" w:rsidRDefault="00E5216A" w:rsidP="00E5216A">
            <w:pPr>
              <w:spacing w:after="0" w:line="240" w:lineRule="auto"/>
              <w:jc w:val="center"/>
              <w:rPr>
                <w:rFonts w:ascii="Calibri" w:eastAsia="Times New Roman" w:hAnsi="Calibri" w:cs="Calibri"/>
                <w:color w:val="000000"/>
                <w:sz w:val="20"/>
                <w:szCs w:val="20"/>
                <w:lang w:eastAsia="pl-PL"/>
              </w:rPr>
            </w:pPr>
            <w:r w:rsidRPr="005D3421">
              <w:rPr>
                <w:rFonts w:ascii="Calibri" w:eastAsia="Times New Roman" w:hAnsi="Calibri" w:cs="Calibri"/>
                <w:color w:val="000000"/>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hideMark/>
          </w:tcPr>
          <w:p w14:paraId="69BBAE1E" w14:textId="77777777" w:rsidR="00E5216A" w:rsidRPr="005D3421" w:rsidRDefault="00E5216A" w:rsidP="00E5216A">
            <w:pPr>
              <w:spacing w:after="0" w:line="240" w:lineRule="auto"/>
              <w:rPr>
                <w:rFonts w:ascii="Calibri" w:eastAsia="Times New Roman" w:hAnsi="Calibri" w:cs="Calibri"/>
                <w:color w:val="000000"/>
                <w:sz w:val="20"/>
                <w:szCs w:val="20"/>
                <w:lang w:eastAsia="pl-PL"/>
              </w:rPr>
            </w:pPr>
            <w:r w:rsidRPr="005D3421">
              <w:rPr>
                <w:rFonts w:ascii="Calibri" w:eastAsia="Times New Roman" w:hAnsi="Calibri" w:cs="Calibri"/>
                <w:color w:val="000000"/>
                <w:sz w:val="20"/>
                <w:szCs w:val="20"/>
                <w:lang w:eastAsia="pl-PL"/>
              </w:rPr>
              <w:t> </w:t>
            </w:r>
          </w:p>
        </w:tc>
      </w:tr>
      <w:tr w:rsidR="00E5216A" w:rsidRPr="005D3421" w14:paraId="4C87AB84" w14:textId="77777777" w:rsidTr="00E5216A">
        <w:trPr>
          <w:trHeight w:val="410"/>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FB92F5" w14:textId="77777777" w:rsidR="00E5216A" w:rsidRPr="005D3421" w:rsidRDefault="00E5216A" w:rsidP="00E5216A">
            <w:pPr>
              <w:spacing w:after="0" w:line="240" w:lineRule="auto"/>
              <w:jc w:val="center"/>
              <w:rPr>
                <w:rFonts w:ascii="Calibri" w:eastAsia="Times New Roman" w:hAnsi="Calibri" w:cs="Calibri"/>
                <w:color w:val="000000"/>
                <w:sz w:val="20"/>
                <w:szCs w:val="20"/>
                <w:lang w:eastAsia="pl-PL"/>
              </w:rPr>
            </w:pPr>
            <w:r w:rsidRPr="005D3421">
              <w:rPr>
                <w:rFonts w:ascii="Calibri" w:eastAsia="Times New Roman" w:hAnsi="Calibri" w:cs="Calibri"/>
                <w:color w:val="000000"/>
                <w:sz w:val="20"/>
                <w:szCs w:val="20"/>
                <w:lang w:eastAsia="pl-PL"/>
              </w:rPr>
              <w:t>7.</w:t>
            </w:r>
          </w:p>
        </w:tc>
        <w:tc>
          <w:tcPr>
            <w:tcW w:w="8128" w:type="dxa"/>
            <w:tcBorders>
              <w:top w:val="single" w:sz="4" w:space="0" w:color="auto"/>
              <w:left w:val="nil"/>
              <w:bottom w:val="single" w:sz="4" w:space="0" w:color="auto"/>
              <w:right w:val="single" w:sz="4" w:space="0" w:color="auto"/>
            </w:tcBorders>
            <w:shd w:val="clear" w:color="auto" w:fill="auto"/>
            <w:vAlign w:val="center"/>
            <w:hideMark/>
          </w:tcPr>
          <w:p w14:paraId="7341BC09" w14:textId="77777777" w:rsidR="00E5216A" w:rsidRPr="005D3421" w:rsidRDefault="00E5216A" w:rsidP="00E5216A">
            <w:pPr>
              <w:spacing w:after="0" w:line="240" w:lineRule="auto"/>
              <w:rPr>
                <w:rFonts w:ascii="Calibri" w:eastAsia="Times New Roman" w:hAnsi="Calibri" w:cs="Calibri"/>
                <w:sz w:val="20"/>
                <w:szCs w:val="20"/>
                <w:lang w:eastAsia="pl-PL"/>
              </w:rPr>
            </w:pPr>
            <w:r w:rsidRPr="005D3421">
              <w:rPr>
                <w:rFonts w:ascii="Calibri" w:eastAsia="Times New Roman" w:hAnsi="Calibri" w:cs="Calibri"/>
                <w:sz w:val="20"/>
                <w:szCs w:val="20"/>
                <w:lang w:eastAsia="pl-PL"/>
              </w:rPr>
              <w:t>Wynik gotowy do interpretacji.</w:t>
            </w:r>
          </w:p>
        </w:tc>
        <w:tc>
          <w:tcPr>
            <w:tcW w:w="2504" w:type="dxa"/>
            <w:tcBorders>
              <w:top w:val="single" w:sz="4" w:space="0" w:color="auto"/>
              <w:left w:val="nil"/>
              <w:bottom w:val="single" w:sz="4" w:space="0" w:color="auto"/>
              <w:right w:val="single" w:sz="4" w:space="0" w:color="auto"/>
            </w:tcBorders>
            <w:shd w:val="clear" w:color="000000" w:fill="FFFFFF"/>
            <w:noWrap/>
            <w:vAlign w:val="center"/>
            <w:hideMark/>
          </w:tcPr>
          <w:p w14:paraId="3BD788DA" w14:textId="77777777" w:rsidR="00E5216A" w:rsidRPr="005D3421" w:rsidRDefault="00E5216A" w:rsidP="00E5216A">
            <w:pPr>
              <w:spacing w:after="0" w:line="240" w:lineRule="auto"/>
              <w:jc w:val="center"/>
              <w:rPr>
                <w:rFonts w:ascii="Calibri" w:eastAsia="Times New Roman" w:hAnsi="Calibri" w:cs="Calibri"/>
                <w:color w:val="000000"/>
                <w:sz w:val="20"/>
                <w:szCs w:val="20"/>
                <w:lang w:eastAsia="pl-PL"/>
              </w:rPr>
            </w:pPr>
            <w:r w:rsidRPr="005D3421">
              <w:rPr>
                <w:rFonts w:ascii="Calibri" w:eastAsia="Times New Roman" w:hAnsi="Calibri" w:cs="Calibri"/>
                <w:color w:val="000000"/>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hideMark/>
          </w:tcPr>
          <w:p w14:paraId="56A9D61B" w14:textId="77777777" w:rsidR="00E5216A" w:rsidRPr="005D3421" w:rsidRDefault="00E5216A" w:rsidP="00E5216A">
            <w:pPr>
              <w:spacing w:after="0" w:line="240" w:lineRule="auto"/>
              <w:rPr>
                <w:rFonts w:ascii="Calibri" w:eastAsia="Times New Roman" w:hAnsi="Calibri" w:cs="Calibri"/>
                <w:color w:val="000000"/>
                <w:sz w:val="20"/>
                <w:szCs w:val="20"/>
                <w:lang w:eastAsia="pl-PL"/>
              </w:rPr>
            </w:pPr>
            <w:r w:rsidRPr="005D3421">
              <w:rPr>
                <w:rFonts w:ascii="Calibri" w:eastAsia="Times New Roman" w:hAnsi="Calibri" w:cs="Calibri"/>
                <w:color w:val="000000"/>
                <w:sz w:val="20"/>
                <w:szCs w:val="20"/>
                <w:lang w:eastAsia="pl-PL"/>
              </w:rPr>
              <w:t> </w:t>
            </w:r>
          </w:p>
        </w:tc>
      </w:tr>
      <w:tr w:rsidR="00E5216A" w:rsidRPr="005D3421" w14:paraId="65E1CEDC" w14:textId="77777777" w:rsidTr="00E5216A">
        <w:trPr>
          <w:trHeight w:val="410"/>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CBBB67" w14:textId="77777777" w:rsidR="00E5216A" w:rsidRPr="005D3421" w:rsidRDefault="00E5216A" w:rsidP="00E5216A">
            <w:pPr>
              <w:spacing w:after="0" w:line="240" w:lineRule="auto"/>
              <w:jc w:val="center"/>
              <w:rPr>
                <w:rFonts w:ascii="Calibri" w:eastAsia="Times New Roman" w:hAnsi="Calibri" w:cs="Calibri"/>
                <w:color w:val="000000"/>
                <w:sz w:val="20"/>
                <w:szCs w:val="20"/>
                <w:lang w:eastAsia="pl-PL"/>
              </w:rPr>
            </w:pPr>
            <w:r w:rsidRPr="005D3421">
              <w:rPr>
                <w:rFonts w:ascii="Calibri" w:eastAsia="Times New Roman" w:hAnsi="Calibri" w:cs="Calibri"/>
                <w:color w:val="000000"/>
                <w:sz w:val="20"/>
                <w:szCs w:val="20"/>
                <w:lang w:eastAsia="pl-PL"/>
              </w:rPr>
              <w:t>8.</w:t>
            </w:r>
          </w:p>
        </w:tc>
        <w:tc>
          <w:tcPr>
            <w:tcW w:w="8128" w:type="dxa"/>
            <w:tcBorders>
              <w:top w:val="single" w:sz="4" w:space="0" w:color="auto"/>
              <w:left w:val="nil"/>
              <w:bottom w:val="single" w:sz="4" w:space="0" w:color="auto"/>
              <w:right w:val="single" w:sz="4" w:space="0" w:color="auto"/>
            </w:tcBorders>
            <w:shd w:val="clear" w:color="auto" w:fill="auto"/>
            <w:vAlign w:val="center"/>
          </w:tcPr>
          <w:p w14:paraId="21E106BB" w14:textId="77777777" w:rsidR="00E5216A" w:rsidRPr="005D3421" w:rsidRDefault="00E5216A" w:rsidP="00E5216A">
            <w:pPr>
              <w:spacing w:after="0" w:line="240" w:lineRule="auto"/>
              <w:rPr>
                <w:rFonts w:ascii="Calibri" w:eastAsia="Times New Roman" w:hAnsi="Calibri" w:cs="Calibri"/>
                <w:sz w:val="20"/>
                <w:szCs w:val="20"/>
                <w:lang w:eastAsia="pl-PL"/>
              </w:rPr>
            </w:pPr>
            <w:r w:rsidRPr="005D3421">
              <w:rPr>
                <w:rFonts w:ascii="Calibri" w:eastAsia="Times New Roman" w:hAnsi="Calibri" w:cs="Calibri"/>
                <w:sz w:val="20"/>
                <w:szCs w:val="20"/>
                <w:lang w:eastAsia="pl-PL"/>
              </w:rPr>
              <w:t>Polski interfejs programu sterującego.</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50CC0322" w14:textId="77777777" w:rsidR="00E5216A" w:rsidRPr="005D3421" w:rsidRDefault="00E5216A" w:rsidP="00E5216A">
            <w:pPr>
              <w:spacing w:after="0" w:line="240" w:lineRule="auto"/>
              <w:jc w:val="center"/>
              <w:rPr>
                <w:rFonts w:ascii="Calibri" w:eastAsia="Times New Roman" w:hAnsi="Calibri" w:cs="Calibri"/>
                <w:color w:val="000000"/>
                <w:sz w:val="20"/>
                <w:szCs w:val="20"/>
                <w:lang w:eastAsia="pl-PL"/>
              </w:rPr>
            </w:pPr>
            <w:r w:rsidRPr="005D3421">
              <w:rPr>
                <w:rFonts w:ascii="Calibri" w:eastAsia="Times New Roman" w:hAnsi="Calibri" w:cs="Calibri"/>
                <w:color w:val="000000"/>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3DA108F7" w14:textId="77777777" w:rsidR="00E5216A" w:rsidRPr="005D3421" w:rsidRDefault="00E5216A" w:rsidP="00E5216A">
            <w:pPr>
              <w:spacing w:after="0" w:line="240" w:lineRule="auto"/>
              <w:rPr>
                <w:rFonts w:ascii="Calibri" w:eastAsia="Times New Roman" w:hAnsi="Calibri" w:cs="Calibri"/>
                <w:color w:val="000000"/>
                <w:sz w:val="20"/>
                <w:szCs w:val="20"/>
                <w:lang w:eastAsia="pl-PL"/>
              </w:rPr>
            </w:pPr>
          </w:p>
        </w:tc>
      </w:tr>
      <w:tr w:rsidR="00E5216A" w:rsidRPr="005D3421" w14:paraId="693B7DA4" w14:textId="77777777" w:rsidTr="00E5216A">
        <w:trPr>
          <w:trHeight w:val="410"/>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C9B3AD" w14:textId="77777777" w:rsidR="00E5216A" w:rsidRPr="005D3421" w:rsidRDefault="00E5216A" w:rsidP="00E5216A">
            <w:pPr>
              <w:spacing w:after="0" w:line="240" w:lineRule="auto"/>
              <w:jc w:val="center"/>
              <w:rPr>
                <w:rFonts w:ascii="Calibri" w:eastAsia="Times New Roman" w:hAnsi="Calibri" w:cs="Calibri"/>
                <w:color w:val="000000"/>
                <w:sz w:val="20"/>
                <w:szCs w:val="20"/>
                <w:lang w:eastAsia="pl-PL"/>
              </w:rPr>
            </w:pPr>
            <w:r w:rsidRPr="005D3421">
              <w:rPr>
                <w:rFonts w:ascii="Calibri" w:eastAsia="Times New Roman" w:hAnsi="Calibri" w:cs="Calibri"/>
                <w:color w:val="000000"/>
                <w:sz w:val="20"/>
                <w:szCs w:val="20"/>
                <w:lang w:eastAsia="pl-PL"/>
              </w:rPr>
              <w:t>9.</w:t>
            </w:r>
          </w:p>
        </w:tc>
        <w:tc>
          <w:tcPr>
            <w:tcW w:w="8128" w:type="dxa"/>
            <w:tcBorders>
              <w:top w:val="single" w:sz="4" w:space="0" w:color="auto"/>
              <w:left w:val="nil"/>
              <w:bottom w:val="single" w:sz="4" w:space="0" w:color="auto"/>
              <w:right w:val="single" w:sz="4" w:space="0" w:color="auto"/>
            </w:tcBorders>
            <w:shd w:val="clear" w:color="auto" w:fill="auto"/>
            <w:vAlign w:val="center"/>
          </w:tcPr>
          <w:p w14:paraId="2EFEC0F3" w14:textId="77777777" w:rsidR="00E5216A" w:rsidRPr="005D3421" w:rsidRDefault="00E5216A" w:rsidP="00E5216A">
            <w:pPr>
              <w:spacing w:after="0" w:line="240" w:lineRule="auto"/>
              <w:rPr>
                <w:rFonts w:ascii="Calibri" w:eastAsia="Times New Roman" w:hAnsi="Calibri" w:cs="Calibri"/>
                <w:sz w:val="20"/>
                <w:szCs w:val="20"/>
                <w:lang w:eastAsia="pl-PL"/>
              </w:rPr>
            </w:pPr>
            <w:r w:rsidRPr="005D3421">
              <w:rPr>
                <w:rFonts w:ascii="Calibri" w:eastAsia="Times New Roman" w:hAnsi="Calibri" w:cs="Calibri"/>
                <w:color w:val="000000"/>
                <w:sz w:val="20"/>
                <w:szCs w:val="20"/>
                <w:lang w:eastAsia="pl-PL"/>
              </w:rPr>
              <w:t>Funkcja analizy do 6 fluorescencji w 5 komorach PCR.</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7E3D0097" w14:textId="77777777" w:rsidR="00E5216A" w:rsidRPr="005D3421" w:rsidRDefault="00E5216A" w:rsidP="00E5216A">
            <w:pPr>
              <w:spacing w:after="0" w:line="240" w:lineRule="auto"/>
              <w:jc w:val="center"/>
              <w:rPr>
                <w:rFonts w:ascii="Calibri" w:eastAsia="Times New Roman" w:hAnsi="Calibri" w:cs="Calibri"/>
                <w:color w:val="000000"/>
                <w:sz w:val="20"/>
                <w:szCs w:val="20"/>
                <w:lang w:eastAsia="pl-PL"/>
              </w:rPr>
            </w:pPr>
            <w:r w:rsidRPr="005D3421">
              <w:rPr>
                <w:rFonts w:ascii="Calibri" w:eastAsia="Times New Roman" w:hAnsi="Calibri" w:cs="Calibri"/>
                <w:color w:val="000000"/>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054CAAA7" w14:textId="77777777" w:rsidR="00E5216A" w:rsidRPr="005D3421" w:rsidRDefault="00E5216A" w:rsidP="00E5216A">
            <w:pPr>
              <w:spacing w:after="0" w:line="240" w:lineRule="auto"/>
              <w:rPr>
                <w:rFonts w:ascii="Calibri" w:eastAsia="Times New Roman" w:hAnsi="Calibri" w:cs="Calibri"/>
                <w:color w:val="000000"/>
                <w:sz w:val="20"/>
                <w:szCs w:val="20"/>
                <w:lang w:eastAsia="pl-PL"/>
              </w:rPr>
            </w:pPr>
          </w:p>
        </w:tc>
      </w:tr>
      <w:tr w:rsidR="00E5216A" w:rsidRPr="005D3421" w14:paraId="66BC4963" w14:textId="77777777" w:rsidTr="00E5216A">
        <w:trPr>
          <w:trHeight w:val="410"/>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4FE687" w14:textId="77777777" w:rsidR="00E5216A" w:rsidRPr="005D3421" w:rsidRDefault="00E5216A" w:rsidP="00E5216A">
            <w:pPr>
              <w:spacing w:after="0" w:line="240" w:lineRule="auto"/>
              <w:jc w:val="center"/>
              <w:rPr>
                <w:rFonts w:ascii="Calibri" w:eastAsia="Times New Roman" w:hAnsi="Calibri" w:cs="Calibri"/>
                <w:color w:val="000000"/>
                <w:sz w:val="20"/>
                <w:szCs w:val="20"/>
                <w:lang w:eastAsia="pl-PL"/>
              </w:rPr>
            </w:pPr>
            <w:r w:rsidRPr="005D3421">
              <w:rPr>
                <w:rFonts w:ascii="Calibri" w:eastAsia="Times New Roman" w:hAnsi="Calibri" w:cs="Calibri"/>
                <w:color w:val="000000"/>
                <w:sz w:val="20"/>
                <w:szCs w:val="20"/>
                <w:lang w:eastAsia="pl-PL"/>
              </w:rPr>
              <w:t>10.</w:t>
            </w:r>
          </w:p>
        </w:tc>
        <w:tc>
          <w:tcPr>
            <w:tcW w:w="8128" w:type="dxa"/>
            <w:tcBorders>
              <w:top w:val="single" w:sz="4" w:space="0" w:color="auto"/>
              <w:left w:val="nil"/>
              <w:bottom w:val="single" w:sz="4" w:space="0" w:color="auto"/>
              <w:right w:val="single" w:sz="4" w:space="0" w:color="auto"/>
            </w:tcBorders>
            <w:shd w:val="clear" w:color="auto" w:fill="auto"/>
            <w:vAlign w:val="center"/>
          </w:tcPr>
          <w:p w14:paraId="564B9CBD" w14:textId="77777777" w:rsidR="00E5216A" w:rsidRPr="005D3421" w:rsidRDefault="00E5216A" w:rsidP="00E5216A">
            <w:pPr>
              <w:spacing w:after="0" w:line="240" w:lineRule="auto"/>
              <w:rPr>
                <w:rFonts w:ascii="Calibri" w:eastAsia="Times New Roman" w:hAnsi="Calibri" w:cs="Calibri"/>
                <w:sz w:val="20"/>
                <w:szCs w:val="20"/>
                <w:lang w:eastAsia="pl-PL"/>
              </w:rPr>
            </w:pPr>
            <w:r w:rsidRPr="005D3421">
              <w:rPr>
                <w:rFonts w:ascii="Calibri" w:eastAsia="Times New Roman" w:hAnsi="Calibri" w:cs="Calibri"/>
                <w:color w:val="000000"/>
                <w:sz w:val="20"/>
                <w:szCs w:val="20"/>
                <w:lang w:eastAsia="pl-PL"/>
              </w:rPr>
              <w:t>Funkcja podłączenia systemu przez sieć do serwisu umożliwiającego monitorowanie pracę systemu i uaktualnianie oprogramowania.</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2DC8D461" w14:textId="77777777" w:rsidR="00E5216A" w:rsidRPr="005D3421" w:rsidRDefault="00E5216A" w:rsidP="00E5216A">
            <w:pPr>
              <w:spacing w:after="0" w:line="240" w:lineRule="auto"/>
              <w:jc w:val="center"/>
              <w:rPr>
                <w:rFonts w:ascii="Calibri" w:eastAsia="Times New Roman" w:hAnsi="Calibri" w:cs="Calibri"/>
                <w:color w:val="000000"/>
                <w:sz w:val="20"/>
                <w:szCs w:val="20"/>
                <w:lang w:eastAsia="pl-PL"/>
              </w:rPr>
            </w:pPr>
            <w:r w:rsidRPr="005D3421">
              <w:rPr>
                <w:rFonts w:ascii="Calibri" w:eastAsia="Times New Roman" w:hAnsi="Calibri" w:cs="Calibri"/>
                <w:color w:val="000000"/>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0C885F4A" w14:textId="77777777" w:rsidR="00E5216A" w:rsidRPr="005D3421" w:rsidRDefault="00E5216A" w:rsidP="00E5216A">
            <w:pPr>
              <w:spacing w:after="0" w:line="240" w:lineRule="auto"/>
              <w:rPr>
                <w:rFonts w:ascii="Calibri" w:eastAsia="Times New Roman" w:hAnsi="Calibri" w:cs="Calibri"/>
                <w:color w:val="000000"/>
                <w:sz w:val="20"/>
                <w:szCs w:val="20"/>
                <w:lang w:eastAsia="pl-PL"/>
              </w:rPr>
            </w:pPr>
          </w:p>
        </w:tc>
      </w:tr>
      <w:tr w:rsidR="00E5216A" w:rsidRPr="005D3421" w14:paraId="35DB4923" w14:textId="77777777" w:rsidTr="00E5216A">
        <w:trPr>
          <w:trHeight w:val="410"/>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583AF2" w14:textId="77777777" w:rsidR="00E5216A" w:rsidRPr="005D3421" w:rsidRDefault="00E5216A" w:rsidP="00E5216A">
            <w:pPr>
              <w:spacing w:after="0" w:line="240" w:lineRule="auto"/>
              <w:jc w:val="center"/>
              <w:rPr>
                <w:rFonts w:ascii="Calibri" w:eastAsia="Times New Roman" w:hAnsi="Calibri" w:cs="Calibri"/>
                <w:color w:val="000000"/>
                <w:sz w:val="20"/>
                <w:szCs w:val="20"/>
                <w:lang w:eastAsia="pl-PL"/>
              </w:rPr>
            </w:pPr>
            <w:r w:rsidRPr="005D3421">
              <w:rPr>
                <w:rFonts w:ascii="Calibri" w:eastAsia="Times New Roman" w:hAnsi="Calibri" w:cs="Calibri"/>
                <w:color w:val="000000"/>
                <w:sz w:val="20"/>
                <w:szCs w:val="20"/>
                <w:lang w:eastAsia="pl-PL"/>
              </w:rPr>
              <w:lastRenderedPageBreak/>
              <w:t>11.</w:t>
            </w:r>
          </w:p>
        </w:tc>
        <w:tc>
          <w:tcPr>
            <w:tcW w:w="8128" w:type="dxa"/>
            <w:tcBorders>
              <w:top w:val="single" w:sz="4" w:space="0" w:color="auto"/>
              <w:left w:val="nil"/>
              <w:bottom w:val="single" w:sz="4" w:space="0" w:color="auto"/>
              <w:right w:val="single" w:sz="4" w:space="0" w:color="auto"/>
            </w:tcBorders>
            <w:shd w:val="clear" w:color="auto" w:fill="auto"/>
            <w:vAlign w:val="center"/>
          </w:tcPr>
          <w:p w14:paraId="33DA49E7" w14:textId="77777777" w:rsidR="00E5216A" w:rsidRPr="005D3421" w:rsidRDefault="00E5216A" w:rsidP="00E5216A">
            <w:pPr>
              <w:spacing w:after="0" w:line="240" w:lineRule="auto"/>
              <w:rPr>
                <w:rFonts w:ascii="Calibri" w:eastAsia="Times New Roman" w:hAnsi="Calibri" w:cs="Calibri"/>
                <w:color w:val="000000"/>
                <w:sz w:val="20"/>
                <w:szCs w:val="20"/>
                <w:lang w:eastAsia="pl-PL"/>
              </w:rPr>
            </w:pPr>
            <w:r w:rsidRPr="005D3421">
              <w:rPr>
                <w:rFonts w:ascii="Calibri" w:eastAsia="Times New Roman" w:hAnsi="Calibri" w:cs="Calibri"/>
                <w:color w:val="000000"/>
                <w:sz w:val="20"/>
                <w:szCs w:val="20"/>
                <w:lang w:eastAsia="pl-PL"/>
              </w:rPr>
              <w:t>Sekwencyjna, automatyczna izolacja materiału genetycznego, amplifikacja oraz detekcja powstałego produktu w procesie ciągłym na pokładzie jednego analizatora.</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585203A6" w14:textId="77777777" w:rsidR="00E5216A" w:rsidRPr="005D3421" w:rsidRDefault="00E5216A" w:rsidP="00E5216A">
            <w:pPr>
              <w:spacing w:after="0" w:line="240" w:lineRule="auto"/>
              <w:jc w:val="center"/>
              <w:rPr>
                <w:rFonts w:ascii="Calibri" w:eastAsia="Times New Roman" w:hAnsi="Calibri" w:cs="Calibri"/>
                <w:b/>
                <w:color w:val="000000"/>
                <w:sz w:val="20"/>
                <w:szCs w:val="20"/>
                <w:lang w:eastAsia="pl-PL"/>
              </w:rPr>
            </w:pPr>
            <w:r w:rsidRPr="005D3421">
              <w:rPr>
                <w:rFonts w:ascii="Calibri" w:eastAsia="Times New Roman" w:hAnsi="Calibri" w:cs="Calibri"/>
                <w:b/>
                <w:color w:val="FF0000"/>
                <w:sz w:val="20"/>
                <w:szCs w:val="20"/>
                <w:lang w:eastAsia="pl-PL"/>
              </w:rPr>
              <w:t xml:space="preserve">   TAK/NIE**</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5D62E440" w14:textId="77777777" w:rsidR="00E5216A" w:rsidRPr="005D3421" w:rsidRDefault="00E5216A" w:rsidP="00E5216A">
            <w:pPr>
              <w:spacing w:after="0" w:line="240" w:lineRule="auto"/>
              <w:rPr>
                <w:rFonts w:ascii="Calibri" w:eastAsia="Times New Roman" w:hAnsi="Calibri" w:cs="Calibri"/>
                <w:color w:val="000000"/>
                <w:sz w:val="20"/>
                <w:szCs w:val="20"/>
                <w:lang w:eastAsia="pl-PL"/>
              </w:rPr>
            </w:pPr>
          </w:p>
        </w:tc>
      </w:tr>
      <w:tr w:rsidR="00E5216A" w:rsidRPr="00BC224F" w14:paraId="0D716568" w14:textId="77777777" w:rsidTr="00E5216A">
        <w:trPr>
          <w:trHeight w:val="883"/>
        </w:trPr>
        <w:tc>
          <w:tcPr>
            <w:tcW w:w="1384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38918E0B" w14:textId="77777777" w:rsidR="00E5216A" w:rsidRPr="00BC224F" w:rsidRDefault="00E5216A" w:rsidP="00E5216A">
            <w:pPr>
              <w:spacing w:after="0"/>
              <w:ind w:left="14" w:right="7"/>
              <w:rPr>
                <w:rFonts w:ascii="Calibri" w:eastAsia="Times New Roman" w:hAnsi="Calibri" w:cs="Calibri"/>
                <w:b/>
                <w:sz w:val="20"/>
                <w:szCs w:val="20"/>
              </w:rPr>
            </w:pPr>
            <w:r w:rsidRPr="00BC224F">
              <w:rPr>
                <w:rFonts w:ascii="Calibri" w:eastAsia="Times New Roman" w:hAnsi="Calibri" w:cs="Calibri"/>
                <w:b/>
                <w:sz w:val="20"/>
                <w:szCs w:val="20"/>
              </w:rPr>
              <w:t>Parametr oceniany:</w:t>
            </w:r>
            <w:r w:rsidRPr="00BC224F">
              <w:rPr>
                <w:rFonts w:ascii="Calibri" w:eastAsia="Times New Roman" w:hAnsi="Calibri" w:cs="Calibri"/>
                <w:b/>
                <w:color w:val="FF0000"/>
                <w:sz w:val="20"/>
                <w:szCs w:val="20"/>
              </w:rPr>
              <w:t xml:space="preserve"> **</w:t>
            </w:r>
          </w:p>
          <w:p w14:paraId="43031D07" w14:textId="77777777" w:rsidR="00E5216A" w:rsidRPr="00BC224F" w:rsidRDefault="00E5216A" w:rsidP="00E5216A">
            <w:pPr>
              <w:spacing w:after="0"/>
              <w:ind w:left="14" w:right="7"/>
              <w:rPr>
                <w:rFonts w:ascii="Calibri" w:eastAsia="Times New Roman" w:hAnsi="Calibri" w:cs="Calibri"/>
                <w:b/>
                <w:sz w:val="20"/>
                <w:szCs w:val="20"/>
              </w:rPr>
            </w:pPr>
            <w:r w:rsidRPr="00BC224F">
              <w:rPr>
                <w:rFonts w:ascii="Calibri" w:eastAsia="Times New Roman" w:hAnsi="Calibri" w:cs="Calibri"/>
                <w:b/>
                <w:sz w:val="20"/>
                <w:szCs w:val="20"/>
              </w:rPr>
              <w:t>TAK – 10 pkt</w:t>
            </w:r>
          </w:p>
          <w:p w14:paraId="697D77FF" w14:textId="77777777" w:rsidR="00E5216A" w:rsidRPr="00BC224F" w:rsidRDefault="00E5216A" w:rsidP="00E5216A">
            <w:pPr>
              <w:spacing w:after="0" w:line="240" w:lineRule="auto"/>
              <w:rPr>
                <w:rFonts w:ascii="Calibri" w:eastAsia="Times New Roman" w:hAnsi="Calibri" w:cs="Calibri"/>
                <w:color w:val="000000"/>
                <w:sz w:val="20"/>
                <w:szCs w:val="20"/>
                <w:lang w:eastAsia="pl-PL"/>
              </w:rPr>
            </w:pPr>
            <w:r w:rsidRPr="00BC224F">
              <w:rPr>
                <w:rFonts w:ascii="Calibri" w:eastAsia="Times New Roman" w:hAnsi="Calibri" w:cs="Calibri"/>
                <w:b/>
                <w:sz w:val="20"/>
                <w:szCs w:val="20"/>
              </w:rPr>
              <w:t>NIE – 0 pkt</w:t>
            </w:r>
          </w:p>
        </w:tc>
      </w:tr>
      <w:tr w:rsidR="00E5216A" w:rsidRPr="00BC224F" w14:paraId="23CEDAA8" w14:textId="77777777" w:rsidTr="00E5216A">
        <w:trPr>
          <w:trHeight w:val="410"/>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4BEC3F" w14:textId="77777777" w:rsidR="00E5216A" w:rsidRPr="00BC224F" w:rsidRDefault="00E5216A" w:rsidP="00E5216A">
            <w:pPr>
              <w:spacing w:after="0" w:line="240" w:lineRule="auto"/>
              <w:jc w:val="center"/>
              <w:rPr>
                <w:rFonts w:ascii="Calibri" w:eastAsia="Times New Roman" w:hAnsi="Calibri" w:cs="Calibri"/>
                <w:color w:val="000000"/>
                <w:sz w:val="20"/>
                <w:szCs w:val="20"/>
                <w:lang w:eastAsia="pl-PL"/>
              </w:rPr>
            </w:pPr>
            <w:r w:rsidRPr="00BC224F">
              <w:rPr>
                <w:rFonts w:ascii="Calibri" w:eastAsia="Times New Roman" w:hAnsi="Calibri" w:cs="Calibri"/>
                <w:color w:val="000000"/>
                <w:sz w:val="20"/>
                <w:szCs w:val="20"/>
                <w:lang w:eastAsia="pl-PL"/>
              </w:rPr>
              <w:t>12.</w:t>
            </w:r>
          </w:p>
        </w:tc>
        <w:tc>
          <w:tcPr>
            <w:tcW w:w="8128" w:type="dxa"/>
            <w:tcBorders>
              <w:top w:val="single" w:sz="4" w:space="0" w:color="auto"/>
              <w:left w:val="nil"/>
              <w:bottom w:val="single" w:sz="4" w:space="0" w:color="auto"/>
              <w:right w:val="single" w:sz="4" w:space="0" w:color="auto"/>
            </w:tcBorders>
            <w:shd w:val="clear" w:color="auto" w:fill="auto"/>
            <w:vAlign w:val="center"/>
          </w:tcPr>
          <w:p w14:paraId="45B2FFD5" w14:textId="77777777" w:rsidR="00E5216A" w:rsidRPr="00BC224F" w:rsidRDefault="00E5216A" w:rsidP="00E5216A">
            <w:pPr>
              <w:spacing w:after="0" w:line="240" w:lineRule="auto"/>
              <w:rPr>
                <w:rFonts w:ascii="Calibri" w:eastAsia="Times New Roman" w:hAnsi="Calibri" w:cs="Calibri"/>
                <w:color w:val="000000"/>
                <w:sz w:val="20"/>
                <w:szCs w:val="20"/>
                <w:lang w:eastAsia="pl-PL"/>
              </w:rPr>
            </w:pPr>
            <w:r w:rsidRPr="00BC224F">
              <w:rPr>
                <w:rFonts w:ascii="Calibri" w:eastAsia="Times New Roman" w:hAnsi="Calibri" w:cs="Calibri"/>
                <w:color w:val="000000"/>
                <w:sz w:val="20"/>
                <w:szCs w:val="20"/>
                <w:lang w:eastAsia="pl-PL"/>
              </w:rPr>
              <w:t>Aparat o budowie modułowej, pozwalającej na przeprowadzanie dwóch oznaczeń w tym samym czasie.</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7F0D6B23" w14:textId="77777777" w:rsidR="00E5216A" w:rsidRPr="00BC224F" w:rsidRDefault="00E5216A" w:rsidP="00E5216A">
            <w:pPr>
              <w:spacing w:after="0" w:line="240" w:lineRule="auto"/>
              <w:jc w:val="center"/>
              <w:rPr>
                <w:rFonts w:ascii="Calibri" w:eastAsia="Times New Roman" w:hAnsi="Calibri" w:cs="Calibri"/>
                <w:color w:val="000000"/>
                <w:sz w:val="20"/>
                <w:szCs w:val="20"/>
                <w:lang w:eastAsia="pl-PL"/>
              </w:rPr>
            </w:pPr>
            <w:r w:rsidRPr="00BC224F">
              <w:rPr>
                <w:rFonts w:ascii="Calibri" w:eastAsia="Times New Roman" w:hAnsi="Calibri" w:cs="Calibri"/>
                <w:b/>
                <w:color w:val="FF0000"/>
                <w:sz w:val="20"/>
                <w:szCs w:val="20"/>
                <w:lang w:eastAsia="pl-PL"/>
              </w:rPr>
              <w:t xml:space="preserve">   TAK/NIE**</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40D418F9" w14:textId="77777777" w:rsidR="00E5216A" w:rsidRPr="00BC224F" w:rsidRDefault="00E5216A" w:rsidP="00E5216A">
            <w:pPr>
              <w:spacing w:after="0" w:line="240" w:lineRule="auto"/>
              <w:rPr>
                <w:rFonts w:ascii="Calibri" w:eastAsia="Times New Roman" w:hAnsi="Calibri" w:cs="Calibri"/>
                <w:color w:val="000000"/>
                <w:sz w:val="20"/>
                <w:szCs w:val="20"/>
                <w:lang w:eastAsia="pl-PL"/>
              </w:rPr>
            </w:pPr>
          </w:p>
        </w:tc>
      </w:tr>
      <w:tr w:rsidR="00E5216A" w:rsidRPr="00BC224F" w14:paraId="04B1D31C" w14:textId="77777777" w:rsidTr="00E5216A">
        <w:trPr>
          <w:trHeight w:val="973"/>
        </w:trPr>
        <w:tc>
          <w:tcPr>
            <w:tcW w:w="1384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51A71C79" w14:textId="77777777" w:rsidR="00E5216A" w:rsidRPr="00BC224F" w:rsidRDefault="00E5216A" w:rsidP="00E5216A">
            <w:pPr>
              <w:spacing w:after="0"/>
              <w:ind w:left="14" w:right="7"/>
              <w:rPr>
                <w:rFonts w:ascii="Calibri" w:eastAsia="Times New Roman" w:hAnsi="Calibri" w:cs="Calibri"/>
                <w:b/>
                <w:sz w:val="20"/>
                <w:szCs w:val="20"/>
              </w:rPr>
            </w:pPr>
            <w:r w:rsidRPr="00BC224F">
              <w:rPr>
                <w:rFonts w:ascii="Calibri" w:eastAsia="Times New Roman" w:hAnsi="Calibri" w:cs="Calibri"/>
                <w:b/>
                <w:sz w:val="20"/>
                <w:szCs w:val="20"/>
              </w:rPr>
              <w:t>Parametr oceniany:</w:t>
            </w:r>
            <w:r w:rsidRPr="00BC224F">
              <w:rPr>
                <w:rFonts w:ascii="Calibri" w:eastAsia="Times New Roman" w:hAnsi="Calibri" w:cs="Calibri"/>
                <w:b/>
                <w:color w:val="FF0000"/>
                <w:sz w:val="20"/>
                <w:szCs w:val="20"/>
              </w:rPr>
              <w:t xml:space="preserve"> **</w:t>
            </w:r>
          </w:p>
          <w:p w14:paraId="12FC25B3" w14:textId="77777777" w:rsidR="00E5216A" w:rsidRPr="00BC224F" w:rsidRDefault="00E5216A" w:rsidP="00E5216A">
            <w:pPr>
              <w:spacing w:after="0"/>
              <w:ind w:left="14" w:right="7"/>
              <w:rPr>
                <w:rFonts w:ascii="Calibri" w:eastAsia="Times New Roman" w:hAnsi="Calibri" w:cs="Calibri"/>
                <w:b/>
                <w:sz w:val="20"/>
                <w:szCs w:val="20"/>
              </w:rPr>
            </w:pPr>
            <w:r w:rsidRPr="00BC224F">
              <w:rPr>
                <w:rFonts w:ascii="Calibri" w:eastAsia="Times New Roman" w:hAnsi="Calibri" w:cs="Calibri"/>
                <w:b/>
                <w:sz w:val="20"/>
                <w:szCs w:val="20"/>
              </w:rPr>
              <w:t>TAK – 10 pkt</w:t>
            </w:r>
          </w:p>
          <w:p w14:paraId="6E3F1266" w14:textId="77777777" w:rsidR="00E5216A" w:rsidRPr="00BC224F" w:rsidRDefault="00E5216A" w:rsidP="00E5216A">
            <w:pPr>
              <w:spacing w:after="0" w:line="240" w:lineRule="auto"/>
              <w:rPr>
                <w:rFonts w:ascii="Calibri" w:eastAsia="Times New Roman" w:hAnsi="Calibri" w:cs="Calibri"/>
                <w:color w:val="000000"/>
                <w:sz w:val="20"/>
                <w:szCs w:val="20"/>
                <w:lang w:eastAsia="pl-PL"/>
              </w:rPr>
            </w:pPr>
            <w:r w:rsidRPr="00BC224F">
              <w:rPr>
                <w:rFonts w:ascii="Calibri" w:eastAsia="Times New Roman" w:hAnsi="Calibri" w:cs="Calibri"/>
                <w:b/>
                <w:sz w:val="20"/>
                <w:szCs w:val="20"/>
              </w:rPr>
              <w:t>NIE – 0 pkt</w:t>
            </w:r>
          </w:p>
        </w:tc>
      </w:tr>
      <w:tr w:rsidR="00E5216A" w:rsidRPr="00BC224F" w14:paraId="1BD152D1" w14:textId="77777777" w:rsidTr="00E5216A">
        <w:trPr>
          <w:trHeight w:val="410"/>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FC9CFC" w14:textId="77777777" w:rsidR="00E5216A" w:rsidRPr="00BC224F" w:rsidRDefault="00E5216A" w:rsidP="00E5216A">
            <w:pPr>
              <w:spacing w:after="0" w:line="240" w:lineRule="auto"/>
              <w:jc w:val="center"/>
              <w:rPr>
                <w:rFonts w:ascii="Calibri" w:eastAsia="Times New Roman" w:hAnsi="Calibri" w:cs="Calibri"/>
                <w:color w:val="000000"/>
                <w:sz w:val="20"/>
                <w:szCs w:val="20"/>
                <w:lang w:eastAsia="pl-PL"/>
              </w:rPr>
            </w:pPr>
            <w:r w:rsidRPr="00BC224F">
              <w:rPr>
                <w:rFonts w:ascii="Calibri" w:eastAsia="Times New Roman" w:hAnsi="Calibri" w:cs="Calibri"/>
                <w:color w:val="000000"/>
                <w:sz w:val="20"/>
                <w:szCs w:val="20"/>
                <w:lang w:eastAsia="pl-PL"/>
              </w:rPr>
              <w:t>13.</w:t>
            </w:r>
          </w:p>
        </w:tc>
        <w:tc>
          <w:tcPr>
            <w:tcW w:w="8128" w:type="dxa"/>
            <w:tcBorders>
              <w:top w:val="single" w:sz="4" w:space="0" w:color="auto"/>
              <w:left w:val="nil"/>
              <w:bottom w:val="single" w:sz="4" w:space="0" w:color="auto"/>
              <w:right w:val="single" w:sz="4" w:space="0" w:color="auto"/>
            </w:tcBorders>
            <w:shd w:val="clear" w:color="auto" w:fill="auto"/>
            <w:vAlign w:val="center"/>
          </w:tcPr>
          <w:p w14:paraId="5A1F31C8" w14:textId="77777777" w:rsidR="00E5216A" w:rsidRPr="00BC224F" w:rsidRDefault="00E5216A" w:rsidP="00E5216A">
            <w:pPr>
              <w:spacing w:after="0" w:line="240" w:lineRule="auto"/>
              <w:rPr>
                <w:rFonts w:ascii="Calibri" w:eastAsia="Times New Roman" w:hAnsi="Calibri" w:cs="Calibri"/>
                <w:sz w:val="20"/>
                <w:szCs w:val="20"/>
                <w:lang w:eastAsia="pl-PL"/>
              </w:rPr>
            </w:pPr>
            <w:r w:rsidRPr="00BC224F">
              <w:rPr>
                <w:rFonts w:ascii="Calibri" w:eastAsia="Times New Roman" w:hAnsi="Calibri" w:cs="Calibri"/>
                <w:sz w:val="20"/>
                <w:szCs w:val="20"/>
                <w:lang w:eastAsia="pl-PL"/>
              </w:rPr>
              <w:t>Moduły reakcyjne działające niezależnie od siebie.</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79C5B55F" w14:textId="77777777" w:rsidR="00E5216A" w:rsidRPr="00BC224F" w:rsidRDefault="00E5216A" w:rsidP="00E5216A">
            <w:pPr>
              <w:spacing w:after="0" w:line="240" w:lineRule="auto"/>
              <w:jc w:val="center"/>
              <w:rPr>
                <w:rFonts w:ascii="Calibri" w:eastAsia="Times New Roman" w:hAnsi="Calibri" w:cs="Calibri"/>
                <w:color w:val="000000"/>
                <w:sz w:val="20"/>
                <w:szCs w:val="20"/>
                <w:lang w:eastAsia="pl-PL"/>
              </w:rPr>
            </w:pPr>
            <w:r w:rsidRPr="00BC224F">
              <w:rPr>
                <w:rFonts w:ascii="Calibri" w:eastAsia="Times New Roman" w:hAnsi="Calibri" w:cs="Calibri"/>
                <w:b/>
                <w:color w:val="FF0000"/>
                <w:sz w:val="20"/>
                <w:szCs w:val="20"/>
                <w:lang w:eastAsia="pl-PL"/>
              </w:rPr>
              <w:t xml:space="preserve">   TAK/NIE**</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30CBF70C" w14:textId="77777777" w:rsidR="00E5216A" w:rsidRPr="00BC224F" w:rsidRDefault="00E5216A" w:rsidP="00E5216A">
            <w:pPr>
              <w:spacing w:after="0" w:line="240" w:lineRule="auto"/>
              <w:rPr>
                <w:rFonts w:ascii="Calibri" w:eastAsia="Times New Roman" w:hAnsi="Calibri" w:cs="Calibri"/>
                <w:color w:val="000000"/>
                <w:sz w:val="20"/>
                <w:szCs w:val="20"/>
                <w:lang w:eastAsia="pl-PL"/>
              </w:rPr>
            </w:pPr>
          </w:p>
        </w:tc>
      </w:tr>
      <w:tr w:rsidR="00E5216A" w:rsidRPr="00BC224F" w14:paraId="239EA77D" w14:textId="77777777" w:rsidTr="00E5216A">
        <w:trPr>
          <w:trHeight w:val="905"/>
        </w:trPr>
        <w:tc>
          <w:tcPr>
            <w:tcW w:w="1384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4862CC08" w14:textId="77777777" w:rsidR="00E5216A" w:rsidRPr="00BC224F" w:rsidRDefault="00E5216A" w:rsidP="00E5216A">
            <w:pPr>
              <w:spacing w:after="0"/>
              <w:ind w:left="14" w:right="7"/>
              <w:rPr>
                <w:rFonts w:ascii="Calibri" w:eastAsia="Times New Roman" w:hAnsi="Calibri" w:cs="Calibri"/>
                <w:b/>
                <w:sz w:val="20"/>
                <w:szCs w:val="20"/>
              </w:rPr>
            </w:pPr>
            <w:r w:rsidRPr="00BC224F">
              <w:rPr>
                <w:rFonts w:ascii="Calibri" w:eastAsia="Times New Roman" w:hAnsi="Calibri" w:cs="Calibri"/>
                <w:b/>
                <w:sz w:val="20"/>
                <w:szCs w:val="20"/>
              </w:rPr>
              <w:t>Parametr oceniany:</w:t>
            </w:r>
            <w:r w:rsidRPr="00BC224F">
              <w:rPr>
                <w:rFonts w:ascii="Calibri" w:eastAsia="Times New Roman" w:hAnsi="Calibri" w:cs="Calibri"/>
                <w:b/>
                <w:color w:val="FF0000"/>
                <w:sz w:val="20"/>
                <w:szCs w:val="20"/>
              </w:rPr>
              <w:t xml:space="preserve"> **</w:t>
            </w:r>
          </w:p>
          <w:p w14:paraId="113A19EA" w14:textId="77777777" w:rsidR="00E5216A" w:rsidRPr="00BC224F" w:rsidRDefault="00E5216A" w:rsidP="00E5216A">
            <w:pPr>
              <w:spacing w:after="0"/>
              <w:ind w:left="14" w:right="7"/>
              <w:rPr>
                <w:rFonts w:ascii="Calibri" w:eastAsia="Times New Roman" w:hAnsi="Calibri" w:cs="Calibri"/>
                <w:b/>
                <w:sz w:val="20"/>
                <w:szCs w:val="20"/>
              </w:rPr>
            </w:pPr>
            <w:r w:rsidRPr="00BC224F">
              <w:rPr>
                <w:rFonts w:ascii="Calibri" w:eastAsia="Times New Roman" w:hAnsi="Calibri" w:cs="Calibri"/>
                <w:b/>
                <w:sz w:val="20"/>
                <w:szCs w:val="20"/>
              </w:rPr>
              <w:t>TAK – 10 pkt</w:t>
            </w:r>
          </w:p>
          <w:p w14:paraId="7D00D2A9" w14:textId="77777777" w:rsidR="00E5216A" w:rsidRPr="00BC224F" w:rsidRDefault="00E5216A" w:rsidP="00E5216A">
            <w:pPr>
              <w:spacing w:after="0" w:line="240" w:lineRule="auto"/>
              <w:rPr>
                <w:rFonts w:ascii="Calibri" w:eastAsia="Times New Roman" w:hAnsi="Calibri" w:cs="Calibri"/>
                <w:color w:val="000000"/>
                <w:sz w:val="20"/>
                <w:szCs w:val="20"/>
                <w:lang w:eastAsia="pl-PL"/>
              </w:rPr>
            </w:pPr>
            <w:r w:rsidRPr="00BC224F">
              <w:rPr>
                <w:rFonts w:ascii="Calibri" w:eastAsia="Times New Roman" w:hAnsi="Calibri" w:cs="Calibri"/>
                <w:b/>
                <w:sz w:val="20"/>
                <w:szCs w:val="20"/>
              </w:rPr>
              <w:t>NIE – 0 pkt</w:t>
            </w:r>
          </w:p>
        </w:tc>
      </w:tr>
      <w:tr w:rsidR="00E5216A" w:rsidRPr="00BC224F" w14:paraId="25498EAC" w14:textId="77777777" w:rsidTr="00E5216A">
        <w:trPr>
          <w:trHeight w:val="410"/>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8C3743" w14:textId="77777777" w:rsidR="00E5216A" w:rsidRPr="00BC224F" w:rsidRDefault="00E5216A" w:rsidP="00E5216A">
            <w:pPr>
              <w:spacing w:after="0" w:line="240" w:lineRule="auto"/>
              <w:jc w:val="center"/>
              <w:rPr>
                <w:rFonts w:ascii="Calibri" w:eastAsia="Times New Roman" w:hAnsi="Calibri" w:cs="Calibri"/>
                <w:color w:val="000000"/>
                <w:sz w:val="20"/>
                <w:szCs w:val="20"/>
                <w:lang w:eastAsia="pl-PL"/>
              </w:rPr>
            </w:pPr>
            <w:r w:rsidRPr="00BC224F">
              <w:rPr>
                <w:rFonts w:ascii="Calibri" w:eastAsia="Times New Roman" w:hAnsi="Calibri" w:cs="Calibri"/>
                <w:color w:val="000000"/>
                <w:sz w:val="20"/>
                <w:szCs w:val="20"/>
                <w:lang w:eastAsia="pl-PL"/>
              </w:rPr>
              <w:t>14.</w:t>
            </w:r>
          </w:p>
        </w:tc>
        <w:tc>
          <w:tcPr>
            <w:tcW w:w="8128" w:type="dxa"/>
            <w:tcBorders>
              <w:top w:val="nil"/>
              <w:left w:val="nil"/>
              <w:bottom w:val="single" w:sz="4" w:space="0" w:color="auto"/>
              <w:right w:val="single" w:sz="4" w:space="0" w:color="auto"/>
            </w:tcBorders>
            <w:shd w:val="clear" w:color="auto" w:fill="auto"/>
            <w:vAlign w:val="center"/>
          </w:tcPr>
          <w:p w14:paraId="5630B871" w14:textId="77777777" w:rsidR="00E5216A" w:rsidRPr="00BC224F" w:rsidRDefault="00E5216A" w:rsidP="00E5216A">
            <w:pPr>
              <w:spacing w:after="0" w:line="240" w:lineRule="auto"/>
              <w:rPr>
                <w:rFonts w:ascii="Calibri" w:eastAsia="Times New Roman" w:hAnsi="Calibri" w:cs="Calibri"/>
                <w:sz w:val="20"/>
                <w:szCs w:val="20"/>
                <w:lang w:eastAsia="pl-PL"/>
              </w:rPr>
            </w:pPr>
            <w:r w:rsidRPr="00BC224F">
              <w:rPr>
                <w:rFonts w:ascii="Calibri" w:eastAsia="Times New Roman" w:hAnsi="Calibri" w:cs="Calibri"/>
                <w:color w:val="000000"/>
                <w:sz w:val="20"/>
                <w:szCs w:val="20"/>
                <w:lang w:eastAsia="pl-PL"/>
              </w:rPr>
              <w:t>Kody umieszczone na odczynnikach są automatycznie odczytywane przez czytnik kodów 2D wewnątrz aparatu i weryfikowane przez oprogramowanie.</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26209C3F" w14:textId="77777777" w:rsidR="00E5216A" w:rsidRPr="00BC224F" w:rsidRDefault="00E5216A" w:rsidP="00E5216A">
            <w:pPr>
              <w:spacing w:after="0" w:line="240" w:lineRule="auto"/>
              <w:jc w:val="center"/>
              <w:rPr>
                <w:rFonts w:ascii="Calibri" w:eastAsia="Times New Roman" w:hAnsi="Calibri" w:cs="Calibri"/>
                <w:color w:val="000000"/>
                <w:sz w:val="20"/>
                <w:szCs w:val="20"/>
                <w:lang w:eastAsia="pl-PL"/>
              </w:rPr>
            </w:pPr>
            <w:r w:rsidRPr="00BC224F">
              <w:rPr>
                <w:rFonts w:ascii="Calibri" w:eastAsia="Times New Roman" w:hAnsi="Calibri" w:cs="Calibri"/>
                <w:color w:val="000000"/>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4C16E485" w14:textId="77777777" w:rsidR="00E5216A" w:rsidRPr="00BC224F" w:rsidRDefault="00E5216A" w:rsidP="00E5216A">
            <w:pPr>
              <w:spacing w:after="0" w:line="240" w:lineRule="auto"/>
              <w:rPr>
                <w:rFonts w:ascii="Calibri" w:eastAsia="Times New Roman" w:hAnsi="Calibri" w:cs="Calibri"/>
                <w:color w:val="000000"/>
                <w:sz w:val="20"/>
                <w:szCs w:val="20"/>
                <w:lang w:eastAsia="pl-PL"/>
              </w:rPr>
            </w:pPr>
          </w:p>
        </w:tc>
      </w:tr>
      <w:tr w:rsidR="00E5216A" w:rsidRPr="00BC224F" w14:paraId="5477DAE0" w14:textId="77777777" w:rsidTr="00E5216A">
        <w:trPr>
          <w:trHeight w:val="410"/>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F3137C" w14:textId="77777777" w:rsidR="00E5216A" w:rsidRPr="00BC224F" w:rsidRDefault="00E5216A" w:rsidP="00E5216A">
            <w:pPr>
              <w:spacing w:after="0" w:line="240" w:lineRule="auto"/>
              <w:jc w:val="center"/>
              <w:rPr>
                <w:rFonts w:ascii="Calibri" w:eastAsia="Times New Roman" w:hAnsi="Calibri" w:cs="Calibri"/>
                <w:color w:val="000000"/>
                <w:sz w:val="20"/>
                <w:szCs w:val="20"/>
                <w:lang w:eastAsia="pl-PL"/>
              </w:rPr>
            </w:pPr>
            <w:r w:rsidRPr="00BC224F">
              <w:rPr>
                <w:rFonts w:ascii="Calibri" w:eastAsia="Times New Roman" w:hAnsi="Calibri" w:cs="Calibri"/>
                <w:color w:val="000000"/>
                <w:sz w:val="20"/>
                <w:szCs w:val="20"/>
                <w:lang w:eastAsia="pl-PL"/>
              </w:rPr>
              <w:t>15.</w:t>
            </w:r>
          </w:p>
        </w:tc>
        <w:tc>
          <w:tcPr>
            <w:tcW w:w="8128" w:type="dxa"/>
            <w:tcBorders>
              <w:top w:val="single" w:sz="4" w:space="0" w:color="auto"/>
              <w:left w:val="nil"/>
              <w:bottom w:val="single" w:sz="4" w:space="0" w:color="auto"/>
              <w:right w:val="single" w:sz="4" w:space="0" w:color="auto"/>
            </w:tcBorders>
            <w:shd w:val="clear" w:color="auto" w:fill="auto"/>
            <w:vAlign w:val="center"/>
          </w:tcPr>
          <w:p w14:paraId="353F3BF6" w14:textId="77777777" w:rsidR="00E5216A" w:rsidRPr="00BC224F" w:rsidRDefault="00E5216A" w:rsidP="00E5216A">
            <w:pPr>
              <w:spacing w:after="0" w:line="240" w:lineRule="auto"/>
              <w:rPr>
                <w:rFonts w:ascii="Calibri" w:eastAsia="Times New Roman" w:hAnsi="Calibri" w:cs="Calibri"/>
                <w:sz w:val="20"/>
                <w:szCs w:val="20"/>
                <w:lang w:eastAsia="pl-PL"/>
              </w:rPr>
            </w:pPr>
            <w:r w:rsidRPr="00BC224F">
              <w:rPr>
                <w:rFonts w:ascii="Calibri" w:eastAsia="Times New Roman" w:hAnsi="Calibri" w:cs="Calibri"/>
                <w:color w:val="000000"/>
                <w:sz w:val="20"/>
                <w:szCs w:val="20"/>
                <w:lang w:eastAsia="pl-PL"/>
              </w:rPr>
              <w:t>Numery lot odczynników oraz daty przydatności są automatycznie odczytywane z kodów 2D na opakowaniach oraz zapisywane w tworzonym przez urządzenie raporcie pracy.</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55EC23E2" w14:textId="77777777" w:rsidR="00E5216A" w:rsidRPr="00BC224F" w:rsidRDefault="00E5216A" w:rsidP="00E5216A">
            <w:pPr>
              <w:spacing w:after="0" w:line="240" w:lineRule="auto"/>
              <w:jc w:val="center"/>
              <w:rPr>
                <w:rFonts w:ascii="Calibri" w:eastAsia="Times New Roman" w:hAnsi="Calibri" w:cs="Calibri"/>
                <w:color w:val="000000"/>
                <w:sz w:val="20"/>
                <w:szCs w:val="20"/>
                <w:lang w:eastAsia="pl-PL"/>
              </w:rPr>
            </w:pPr>
            <w:r w:rsidRPr="00BC224F">
              <w:rPr>
                <w:rFonts w:ascii="Calibri" w:eastAsia="Times New Roman" w:hAnsi="Calibri" w:cs="Calibri"/>
                <w:color w:val="000000"/>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5F2974EF" w14:textId="77777777" w:rsidR="00E5216A" w:rsidRPr="00BC224F" w:rsidRDefault="00E5216A" w:rsidP="00E5216A">
            <w:pPr>
              <w:spacing w:after="0" w:line="240" w:lineRule="auto"/>
              <w:rPr>
                <w:rFonts w:ascii="Calibri" w:eastAsia="Times New Roman" w:hAnsi="Calibri" w:cs="Calibri"/>
                <w:color w:val="000000"/>
                <w:sz w:val="20"/>
                <w:szCs w:val="20"/>
                <w:lang w:eastAsia="pl-PL"/>
              </w:rPr>
            </w:pPr>
          </w:p>
        </w:tc>
      </w:tr>
      <w:tr w:rsidR="00E5216A" w:rsidRPr="00BC224F" w14:paraId="46B3BA49" w14:textId="77777777" w:rsidTr="00E5216A">
        <w:trPr>
          <w:trHeight w:val="410"/>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14AC5A" w14:textId="77777777" w:rsidR="00E5216A" w:rsidRPr="00BC224F" w:rsidRDefault="00E5216A" w:rsidP="00E5216A">
            <w:pPr>
              <w:spacing w:after="0" w:line="240" w:lineRule="auto"/>
              <w:jc w:val="center"/>
              <w:rPr>
                <w:rFonts w:ascii="Calibri" w:eastAsia="Times New Roman" w:hAnsi="Calibri" w:cs="Calibri"/>
                <w:color w:val="000000"/>
                <w:sz w:val="20"/>
                <w:szCs w:val="20"/>
                <w:lang w:eastAsia="pl-PL"/>
              </w:rPr>
            </w:pPr>
            <w:r w:rsidRPr="00BC224F">
              <w:rPr>
                <w:rFonts w:ascii="Calibri" w:eastAsia="Times New Roman" w:hAnsi="Calibri" w:cs="Calibri"/>
                <w:color w:val="000000"/>
                <w:sz w:val="20"/>
                <w:szCs w:val="20"/>
                <w:lang w:eastAsia="pl-PL"/>
              </w:rPr>
              <w:t>16.</w:t>
            </w:r>
          </w:p>
        </w:tc>
        <w:tc>
          <w:tcPr>
            <w:tcW w:w="8128" w:type="dxa"/>
            <w:tcBorders>
              <w:top w:val="single" w:sz="4" w:space="0" w:color="auto"/>
              <w:left w:val="nil"/>
              <w:bottom w:val="single" w:sz="4" w:space="0" w:color="auto"/>
              <w:right w:val="single" w:sz="4" w:space="0" w:color="auto"/>
            </w:tcBorders>
            <w:shd w:val="clear" w:color="auto" w:fill="auto"/>
            <w:vAlign w:val="center"/>
          </w:tcPr>
          <w:p w14:paraId="5524BE87" w14:textId="512805F9" w:rsidR="00E5216A" w:rsidRPr="00BC224F" w:rsidRDefault="002D2412" w:rsidP="00E5216A">
            <w:pPr>
              <w:spacing w:after="0" w:line="240" w:lineRule="auto"/>
              <w:rPr>
                <w:rFonts w:ascii="Calibri" w:eastAsia="Times New Roman" w:hAnsi="Calibri" w:cs="Calibri"/>
                <w:sz w:val="20"/>
                <w:szCs w:val="20"/>
                <w:lang w:eastAsia="pl-PL"/>
              </w:rPr>
            </w:pPr>
            <w:proofErr w:type="spellStart"/>
            <w:r>
              <w:rPr>
                <w:rFonts w:ascii="Calibri" w:eastAsia="Times New Roman" w:hAnsi="Calibri" w:cs="Calibri"/>
                <w:color w:val="000000"/>
                <w:sz w:val="20"/>
                <w:szCs w:val="20"/>
                <w:lang w:eastAsia="pl-PL"/>
              </w:rPr>
              <w:t>Multiplexing</w:t>
            </w:r>
            <w:proofErr w:type="spellEnd"/>
            <w:r>
              <w:rPr>
                <w:rFonts w:ascii="Calibri" w:eastAsia="Times New Roman" w:hAnsi="Calibri" w:cs="Calibri"/>
                <w:color w:val="000000"/>
                <w:sz w:val="20"/>
                <w:szCs w:val="20"/>
                <w:lang w:eastAsia="pl-PL"/>
              </w:rPr>
              <w:t xml:space="preserve"> - k</w:t>
            </w:r>
            <w:r w:rsidR="00E5216A" w:rsidRPr="00BC224F">
              <w:rPr>
                <w:rFonts w:ascii="Calibri" w:eastAsia="Times New Roman" w:hAnsi="Calibri" w:cs="Calibri"/>
                <w:color w:val="000000"/>
                <w:sz w:val="20"/>
                <w:szCs w:val="20"/>
                <w:lang w:eastAsia="pl-PL"/>
              </w:rPr>
              <w:t>aseta posiadająca 5 komór PCR, w każdej komorze możliwość oznaczenia 5 markerów (mutacji). W jednym teście możliwość oznaczenia do 30 markerów.</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7DAE25F8" w14:textId="77777777" w:rsidR="00E5216A" w:rsidRPr="00BC224F" w:rsidRDefault="00E5216A" w:rsidP="00E5216A">
            <w:pPr>
              <w:spacing w:after="0" w:line="240" w:lineRule="auto"/>
              <w:jc w:val="center"/>
              <w:rPr>
                <w:rFonts w:ascii="Calibri" w:eastAsia="Times New Roman" w:hAnsi="Calibri" w:cs="Calibri"/>
                <w:color w:val="000000"/>
                <w:sz w:val="20"/>
                <w:szCs w:val="20"/>
                <w:lang w:eastAsia="pl-PL"/>
              </w:rPr>
            </w:pPr>
            <w:r w:rsidRPr="00BC224F">
              <w:rPr>
                <w:rFonts w:ascii="Calibri" w:eastAsia="Times New Roman" w:hAnsi="Calibri" w:cs="Calibri"/>
                <w:color w:val="000000"/>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1CF38EA3" w14:textId="77777777" w:rsidR="00E5216A" w:rsidRPr="00BC224F" w:rsidRDefault="00E5216A" w:rsidP="00E5216A">
            <w:pPr>
              <w:spacing w:after="0" w:line="240" w:lineRule="auto"/>
              <w:rPr>
                <w:rFonts w:ascii="Calibri" w:eastAsia="Times New Roman" w:hAnsi="Calibri" w:cs="Calibri"/>
                <w:color w:val="000000"/>
                <w:sz w:val="20"/>
                <w:szCs w:val="20"/>
                <w:lang w:eastAsia="pl-PL"/>
              </w:rPr>
            </w:pPr>
          </w:p>
        </w:tc>
      </w:tr>
      <w:tr w:rsidR="00E5216A" w:rsidRPr="00BC224F" w14:paraId="6AA9E823" w14:textId="77777777" w:rsidTr="00E5216A">
        <w:trPr>
          <w:trHeight w:val="410"/>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FE6FC3" w14:textId="77777777" w:rsidR="00E5216A" w:rsidRPr="00BC224F" w:rsidRDefault="00E5216A" w:rsidP="00E5216A">
            <w:pPr>
              <w:spacing w:after="0" w:line="240" w:lineRule="auto"/>
              <w:jc w:val="center"/>
              <w:rPr>
                <w:rFonts w:ascii="Calibri" w:eastAsia="Times New Roman" w:hAnsi="Calibri" w:cs="Calibri"/>
                <w:color w:val="000000"/>
                <w:sz w:val="20"/>
                <w:szCs w:val="20"/>
                <w:lang w:eastAsia="pl-PL"/>
              </w:rPr>
            </w:pPr>
            <w:r w:rsidRPr="00BC224F">
              <w:rPr>
                <w:rFonts w:ascii="Calibri" w:eastAsia="Times New Roman" w:hAnsi="Calibri" w:cs="Calibri"/>
                <w:color w:val="000000"/>
                <w:sz w:val="20"/>
                <w:szCs w:val="20"/>
                <w:lang w:eastAsia="pl-PL"/>
              </w:rPr>
              <w:t>17.</w:t>
            </w:r>
          </w:p>
        </w:tc>
        <w:tc>
          <w:tcPr>
            <w:tcW w:w="8128" w:type="dxa"/>
            <w:tcBorders>
              <w:top w:val="single" w:sz="4" w:space="0" w:color="auto"/>
              <w:left w:val="nil"/>
              <w:bottom w:val="single" w:sz="4" w:space="0" w:color="auto"/>
              <w:right w:val="single" w:sz="4" w:space="0" w:color="auto"/>
            </w:tcBorders>
            <w:shd w:val="clear" w:color="auto" w:fill="auto"/>
            <w:vAlign w:val="center"/>
          </w:tcPr>
          <w:p w14:paraId="77128598" w14:textId="77777777" w:rsidR="00E5216A" w:rsidRPr="00BC224F" w:rsidRDefault="00E5216A" w:rsidP="00E5216A">
            <w:pPr>
              <w:spacing w:after="0" w:line="240" w:lineRule="auto"/>
              <w:rPr>
                <w:rFonts w:ascii="Calibri" w:eastAsia="Times New Roman" w:hAnsi="Calibri" w:cs="Calibri"/>
                <w:sz w:val="20"/>
                <w:szCs w:val="20"/>
                <w:lang w:eastAsia="pl-PL"/>
              </w:rPr>
            </w:pPr>
            <w:r w:rsidRPr="00BC224F">
              <w:rPr>
                <w:rFonts w:ascii="Calibri" w:eastAsia="Times New Roman" w:hAnsi="Calibri" w:cs="Calibri"/>
                <w:sz w:val="20"/>
                <w:szCs w:val="20"/>
                <w:lang w:eastAsia="pl-PL"/>
              </w:rPr>
              <w:t>Czas przygotowania próbki przez operatora: do 5 minut.</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1C9C1EDE" w14:textId="77777777" w:rsidR="00E5216A" w:rsidRPr="00BC224F" w:rsidRDefault="00E5216A" w:rsidP="00E5216A">
            <w:pPr>
              <w:spacing w:after="0" w:line="240" w:lineRule="auto"/>
              <w:jc w:val="center"/>
              <w:rPr>
                <w:rFonts w:ascii="Calibri" w:eastAsia="Times New Roman" w:hAnsi="Calibri" w:cs="Calibri"/>
                <w:color w:val="000000"/>
                <w:sz w:val="20"/>
                <w:szCs w:val="20"/>
                <w:lang w:eastAsia="pl-PL"/>
              </w:rPr>
            </w:pPr>
            <w:r w:rsidRPr="00BC224F">
              <w:rPr>
                <w:rFonts w:ascii="Calibri" w:eastAsia="Times New Roman" w:hAnsi="Calibri" w:cs="Calibri"/>
                <w:color w:val="000000"/>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2C58EDDC" w14:textId="77777777" w:rsidR="00E5216A" w:rsidRPr="00BC224F" w:rsidRDefault="00E5216A" w:rsidP="00E5216A">
            <w:pPr>
              <w:spacing w:after="0" w:line="240" w:lineRule="auto"/>
              <w:rPr>
                <w:rFonts w:ascii="Calibri" w:eastAsia="Times New Roman" w:hAnsi="Calibri" w:cs="Calibri"/>
                <w:color w:val="000000"/>
                <w:sz w:val="20"/>
                <w:szCs w:val="20"/>
                <w:lang w:eastAsia="pl-PL"/>
              </w:rPr>
            </w:pPr>
          </w:p>
        </w:tc>
      </w:tr>
      <w:tr w:rsidR="00E5216A" w:rsidRPr="00BC224F" w14:paraId="12A059CF" w14:textId="77777777" w:rsidTr="00E5216A">
        <w:trPr>
          <w:trHeight w:val="410"/>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3B710B" w14:textId="77777777" w:rsidR="00E5216A" w:rsidRPr="00BC224F" w:rsidRDefault="00E5216A" w:rsidP="00E5216A">
            <w:pPr>
              <w:spacing w:after="0" w:line="240" w:lineRule="auto"/>
              <w:jc w:val="center"/>
              <w:rPr>
                <w:rFonts w:ascii="Calibri" w:eastAsia="Times New Roman" w:hAnsi="Calibri" w:cs="Calibri"/>
                <w:color w:val="000000"/>
                <w:sz w:val="20"/>
                <w:szCs w:val="20"/>
                <w:lang w:eastAsia="pl-PL"/>
              </w:rPr>
            </w:pPr>
            <w:r w:rsidRPr="00BC224F">
              <w:rPr>
                <w:rFonts w:ascii="Calibri" w:eastAsia="Times New Roman" w:hAnsi="Calibri" w:cs="Calibri"/>
                <w:color w:val="000000"/>
                <w:sz w:val="20"/>
                <w:szCs w:val="20"/>
                <w:lang w:eastAsia="pl-PL"/>
              </w:rPr>
              <w:t>18.</w:t>
            </w:r>
          </w:p>
        </w:tc>
        <w:tc>
          <w:tcPr>
            <w:tcW w:w="8128" w:type="dxa"/>
            <w:tcBorders>
              <w:top w:val="single" w:sz="4" w:space="0" w:color="auto"/>
              <w:left w:val="nil"/>
              <w:bottom w:val="single" w:sz="4" w:space="0" w:color="auto"/>
              <w:right w:val="single" w:sz="4" w:space="0" w:color="auto"/>
            </w:tcBorders>
            <w:shd w:val="clear" w:color="auto" w:fill="auto"/>
            <w:vAlign w:val="center"/>
          </w:tcPr>
          <w:p w14:paraId="6A6C5CCE" w14:textId="77777777" w:rsidR="00E5216A" w:rsidRPr="00BC224F" w:rsidRDefault="00E5216A" w:rsidP="00E5216A">
            <w:pPr>
              <w:spacing w:after="0" w:line="240" w:lineRule="auto"/>
              <w:rPr>
                <w:rFonts w:ascii="Calibri" w:eastAsia="Times New Roman" w:hAnsi="Calibri" w:cs="Calibri"/>
                <w:sz w:val="20"/>
                <w:szCs w:val="20"/>
                <w:lang w:eastAsia="pl-PL"/>
              </w:rPr>
            </w:pPr>
            <w:r w:rsidRPr="00BC224F">
              <w:rPr>
                <w:rFonts w:ascii="Calibri" w:eastAsia="Times New Roman" w:hAnsi="Calibri" w:cs="Calibri"/>
                <w:color w:val="000000"/>
                <w:sz w:val="20"/>
                <w:szCs w:val="20"/>
                <w:lang w:eastAsia="pl-PL"/>
              </w:rPr>
              <w:t>Możliwość zastosowania różnych próbek: skrawki parafinowe (FFPE), osocze.</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5A313250" w14:textId="77777777" w:rsidR="00E5216A" w:rsidRPr="00BC224F" w:rsidRDefault="00E5216A" w:rsidP="00E5216A">
            <w:pPr>
              <w:spacing w:after="0" w:line="240" w:lineRule="auto"/>
              <w:jc w:val="center"/>
              <w:rPr>
                <w:rFonts w:ascii="Calibri" w:eastAsia="Times New Roman" w:hAnsi="Calibri" w:cs="Calibri"/>
                <w:color w:val="000000"/>
                <w:sz w:val="20"/>
                <w:szCs w:val="20"/>
                <w:lang w:eastAsia="pl-PL"/>
              </w:rPr>
            </w:pPr>
            <w:r w:rsidRPr="00BC224F">
              <w:rPr>
                <w:rFonts w:ascii="Calibri" w:eastAsia="Times New Roman" w:hAnsi="Calibri" w:cs="Calibri"/>
                <w:color w:val="000000"/>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2C63FAFC" w14:textId="77777777" w:rsidR="00E5216A" w:rsidRPr="00BC224F" w:rsidRDefault="00E5216A" w:rsidP="00E5216A">
            <w:pPr>
              <w:spacing w:after="0" w:line="240" w:lineRule="auto"/>
              <w:rPr>
                <w:rFonts w:ascii="Calibri" w:eastAsia="Times New Roman" w:hAnsi="Calibri" w:cs="Calibri"/>
                <w:color w:val="000000"/>
                <w:sz w:val="20"/>
                <w:szCs w:val="20"/>
                <w:lang w:eastAsia="pl-PL"/>
              </w:rPr>
            </w:pPr>
          </w:p>
        </w:tc>
      </w:tr>
      <w:tr w:rsidR="00E5216A" w:rsidRPr="00BC224F" w14:paraId="52EE829A" w14:textId="77777777" w:rsidTr="00E5216A">
        <w:trPr>
          <w:trHeight w:val="410"/>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A21FE2" w14:textId="77777777" w:rsidR="00E5216A" w:rsidRPr="00BC224F" w:rsidRDefault="00E5216A" w:rsidP="00E5216A">
            <w:pPr>
              <w:spacing w:after="0" w:line="240" w:lineRule="auto"/>
              <w:jc w:val="center"/>
              <w:rPr>
                <w:rFonts w:ascii="Calibri" w:eastAsia="Times New Roman" w:hAnsi="Calibri" w:cs="Calibri"/>
                <w:color w:val="000000"/>
                <w:sz w:val="20"/>
                <w:szCs w:val="20"/>
                <w:lang w:eastAsia="pl-PL"/>
              </w:rPr>
            </w:pPr>
            <w:r w:rsidRPr="00BC224F">
              <w:rPr>
                <w:rFonts w:ascii="Calibri" w:eastAsia="Times New Roman" w:hAnsi="Calibri" w:cs="Calibri"/>
                <w:color w:val="000000"/>
                <w:sz w:val="20"/>
                <w:szCs w:val="20"/>
                <w:lang w:eastAsia="pl-PL"/>
              </w:rPr>
              <w:t>19.</w:t>
            </w:r>
          </w:p>
        </w:tc>
        <w:tc>
          <w:tcPr>
            <w:tcW w:w="8128" w:type="dxa"/>
            <w:tcBorders>
              <w:top w:val="single" w:sz="4" w:space="0" w:color="auto"/>
              <w:left w:val="nil"/>
              <w:bottom w:val="single" w:sz="4" w:space="0" w:color="auto"/>
              <w:right w:val="single" w:sz="4" w:space="0" w:color="auto"/>
            </w:tcBorders>
            <w:shd w:val="clear" w:color="auto" w:fill="auto"/>
            <w:vAlign w:val="center"/>
          </w:tcPr>
          <w:p w14:paraId="62ADF817" w14:textId="77777777" w:rsidR="00E5216A" w:rsidRPr="00BC224F" w:rsidRDefault="00E5216A" w:rsidP="00E5216A">
            <w:pPr>
              <w:spacing w:after="0" w:line="240" w:lineRule="auto"/>
              <w:rPr>
                <w:rFonts w:ascii="Calibri" w:eastAsia="Times New Roman" w:hAnsi="Calibri" w:cs="Calibri"/>
                <w:sz w:val="20"/>
                <w:szCs w:val="20"/>
                <w:lang w:eastAsia="pl-PL"/>
              </w:rPr>
            </w:pPr>
            <w:r w:rsidRPr="00BC224F">
              <w:rPr>
                <w:rFonts w:ascii="Calibri" w:eastAsia="Times New Roman" w:hAnsi="Calibri" w:cs="Calibri"/>
                <w:sz w:val="20"/>
                <w:szCs w:val="20"/>
                <w:lang w:eastAsia="pl-PL"/>
              </w:rPr>
              <w:t xml:space="preserve">Skrawki parafinowe nie wymagają </w:t>
            </w:r>
            <w:proofErr w:type="spellStart"/>
            <w:r w:rsidRPr="00BC224F">
              <w:rPr>
                <w:rFonts w:ascii="Calibri" w:eastAsia="Times New Roman" w:hAnsi="Calibri" w:cs="Calibri"/>
                <w:sz w:val="20"/>
                <w:szCs w:val="20"/>
                <w:lang w:eastAsia="pl-PL"/>
              </w:rPr>
              <w:t>deparafinizacji</w:t>
            </w:r>
            <w:proofErr w:type="spellEnd"/>
            <w:r w:rsidRPr="00BC224F">
              <w:rPr>
                <w:rFonts w:ascii="Calibri" w:eastAsia="Times New Roman" w:hAnsi="Calibri" w:cs="Calibri"/>
                <w:sz w:val="20"/>
                <w:szCs w:val="20"/>
                <w:lang w:eastAsia="pl-PL"/>
              </w:rPr>
              <w:t>, lizy, izolacji DNA - cały proces odbywa się automatycznie w zamkniętej kasecie.</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47138623" w14:textId="77777777" w:rsidR="00E5216A" w:rsidRPr="00BC224F" w:rsidRDefault="00E5216A" w:rsidP="00E5216A">
            <w:pPr>
              <w:spacing w:after="0" w:line="240" w:lineRule="auto"/>
              <w:jc w:val="center"/>
              <w:rPr>
                <w:rFonts w:ascii="Calibri" w:eastAsia="Times New Roman" w:hAnsi="Calibri" w:cs="Calibri"/>
                <w:color w:val="000000"/>
                <w:sz w:val="20"/>
                <w:szCs w:val="20"/>
                <w:lang w:eastAsia="pl-PL"/>
              </w:rPr>
            </w:pPr>
            <w:r w:rsidRPr="00BC224F">
              <w:rPr>
                <w:rFonts w:ascii="Calibri" w:eastAsia="Times New Roman" w:hAnsi="Calibri" w:cs="Calibri"/>
                <w:color w:val="000000"/>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530DC940" w14:textId="77777777" w:rsidR="00E5216A" w:rsidRPr="00BC224F" w:rsidRDefault="00E5216A" w:rsidP="00E5216A">
            <w:pPr>
              <w:spacing w:after="0" w:line="240" w:lineRule="auto"/>
              <w:rPr>
                <w:rFonts w:ascii="Calibri" w:eastAsia="Times New Roman" w:hAnsi="Calibri" w:cs="Calibri"/>
                <w:color w:val="000000"/>
                <w:sz w:val="20"/>
                <w:szCs w:val="20"/>
                <w:lang w:eastAsia="pl-PL"/>
              </w:rPr>
            </w:pPr>
          </w:p>
        </w:tc>
      </w:tr>
      <w:tr w:rsidR="00E5216A" w:rsidRPr="00BC224F" w14:paraId="1832B18C" w14:textId="77777777" w:rsidTr="00E5216A">
        <w:trPr>
          <w:trHeight w:val="410"/>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152C6F" w14:textId="77777777" w:rsidR="00E5216A" w:rsidRPr="00BC224F" w:rsidRDefault="00E5216A" w:rsidP="00E5216A">
            <w:pPr>
              <w:spacing w:after="0" w:line="240" w:lineRule="auto"/>
              <w:jc w:val="center"/>
              <w:rPr>
                <w:rFonts w:ascii="Calibri" w:eastAsia="Times New Roman" w:hAnsi="Calibri" w:cs="Calibri"/>
                <w:color w:val="000000"/>
                <w:sz w:val="20"/>
                <w:szCs w:val="20"/>
                <w:lang w:eastAsia="pl-PL"/>
              </w:rPr>
            </w:pPr>
            <w:r w:rsidRPr="00BC224F">
              <w:rPr>
                <w:rFonts w:ascii="Calibri" w:eastAsia="Times New Roman" w:hAnsi="Calibri" w:cs="Calibri"/>
                <w:color w:val="000000"/>
                <w:sz w:val="20"/>
                <w:szCs w:val="20"/>
                <w:lang w:eastAsia="pl-PL"/>
              </w:rPr>
              <w:t>20.</w:t>
            </w:r>
          </w:p>
        </w:tc>
        <w:tc>
          <w:tcPr>
            <w:tcW w:w="8128" w:type="dxa"/>
            <w:tcBorders>
              <w:top w:val="single" w:sz="4" w:space="0" w:color="auto"/>
              <w:left w:val="nil"/>
              <w:bottom w:val="single" w:sz="4" w:space="0" w:color="auto"/>
              <w:right w:val="single" w:sz="4" w:space="0" w:color="auto"/>
            </w:tcBorders>
            <w:shd w:val="clear" w:color="auto" w:fill="auto"/>
            <w:vAlign w:val="center"/>
          </w:tcPr>
          <w:p w14:paraId="7E5653AB" w14:textId="77777777" w:rsidR="00E5216A" w:rsidRPr="00BC224F" w:rsidRDefault="00E5216A" w:rsidP="00E5216A">
            <w:pPr>
              <w:spacing w:after="0" w:line="240" w:lineRule="auto"/>
              <w:rPr>
                <w:rFonts w:ascii="Calibri" w:eastAsia="Times New Roman" w:hAnsi="Calibri" w:cs="Calibri"/>
                <w:sz w:val="20"/>
                <w:szCs w:val="20"/>
                <w:lang w:eastAsia="pl-PL"/>
              </w:rPr>
            </w:pPr>
            <w:r w:rsidRPr="00BC224F">
              <w:rPr>
                <w:rFonts w:ascii="Calibri" w:eastAsia="Times New Roman" w:hAnsi="Calibri" w:cs="Calibri"/>
                <w:color w:val="000000"/>
                <w:sz w:val="20"/>
                <w:szCs w:val="20"/>
                <w:lang w:eastAsia="pl-PL"/>
              </w:rPr>
              <w:t xml:space="preserve">Wszystkie odczynniki do przeprowadzenia pojedynczego badania muszą być umieszczone w jednej zamkniętej kasecie bez możliwości ingerencji z zewnątrz (zarówno w czasie przygotowania próbki, jak przeprowadzania testu). Kaseta z testem musi zawierać komory umożliwiające przeprowadzenie reakcji w </w:t>
            </w:r>
            <w:proofErr w:type="spellStart"/>
            <w:r w:rsidRPr="00BC224F">
              <w:rPr>
                <w:rFonts w:ascii="Calibri" w:eastAsia="Times New Roman" w:hAnsi="Calibri" w:cs="Calibri"/>
                <w:color w:val="000000"/>
                <w:sz w:val="20"/>
                <w:szCs w:val="20"/>
                <w:lang w:eastAsia="pl-PL"/>
              </w:rPr>
              <w:t>termocyklerze</w:t>
            </w:r>
            <w:proofErr w:type="spellEnd"/>
            <w:r w:rsidRPr="00BC224F">
              <w:rPr>
                <w:rFonts w:ascii="Calibri" w:eastAsia="Times New Roman" w:hAnsi="Calibri" w:cs="Calibri"/>
                <w:color w:val="000000"/>
                <w:sz w:val="20"/>
                <w:szCs w:val="20"/>
                <w:lang w:eastAsia="pl-PL"/>
              </w:rPr>
              <w:t xml:space="preserve"> i analizę fluorescencji.</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50D4D3E9" w14:textId="77777777" w:rsidR="00E5216A" w:rsidRPr="00BC224F" w:rsidRDefault="00E5216A" w:rsidP="00E5216A">
            <w:pPr>
              <w:spacing w:after="0" w:line="240" w:lineRule="auto"/>
              <w:jc w:val="center"/>
              <w:rPr>
                <w:rFonts w:ascii="Calibri" w:eastAsia="Times New Roman" w:hAnsi="Calibri" w:cs="Calibri"/>
                <w:color w:val="000000"/>
                <w:sz w:val="20"/>
                <w:szCs w:val="20"/>
                <w:lang w:eastAsia="pl-PL"/>
              </w:rPr>
            </w:pPr>
            <w:r w:rsidRPr="00BC224F">
              <w:rPr>
                <w:rFonts w:ascii="Calibri" w:eastAsia="Times New Roman" w:hAnsi="Calibri" w:cs="Calibri"/>
                <w:color w:val="000000"/>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0FD2772D" w14:textId="77777777" w:rsidR="00E5216A" w:rsidRPr="00BC224F" w:rsidRDefault="00E5216A" w:rsidP="00E5216A">
            <w:pPr>
              <w:spacing w:after="0" w:line="240" w:lineRule="auto"/>
              <w:rPr>
                <w:rFonts w:ascii="Calibri" w:eastAsia="Times New Roman" w:hAnsi="Calibri" w:cs="Calibri"/>
                <w:color w:val="000000"/>
                <w:sz w:val="20"/>
                <w:szCs w:val="20"/>
                <w:lang w:eastAsia="pl-PL"/>
              </w:rPr>
            </w:pPr>
          </w:p>
        </w:tc>
      </w:tr>
      <w:tr w:rsidR="00E5216A" w:rsidRPr="00BC224F" w14:paraId="56C83F52" w14:textId="77777777" w:rsidTr="00E5216A">
        <w:trPr>
          <w:trHeight w:val="410"/>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D2042D" w14:textId="77777777" w:rsidR="00E5216A" w:rsidRPr="00BC224F" w:rsidRDefault="00E5216A" w:rsidP="00E5216A">
            <w:pPr>
              <w:spacing w:after="0" w:line="240" w:lineRule="auto"/>
              <w:jc w:val="center"/>
              <w:rPr>
                <w:rFonts w:ascii="Calibri" w:eastAsia="Times New Roman" w:hAnsi="Calibri" w:cs="Calibri"/>
                <w:color w:val="000000"/>
                <w:sz w:val="20"/>
                <w:szCs w:val="20"/>
                <w:lang w:eastAsia="pl-PL"/>
              </w:rPr>
            </w:pPr>
            <w:r w:rsidRPr="00BC224F">
              <w:rPr>
                <w:rFonts w:ascii="Calibri" w:eastAsia="Times New Roman" w:hAnsi="Calibri" w:cs="Calibri"/>
                <w:color w:val="000000"/>
                <w:sz w:val="20"/>
                <w:szCs w:val="20"/>
                <w:lang w:eastAsia="pl-PL"/>
              </w:rPr>
              <w:t>21.</w:t>
            </w:r>
          </w:p>
        </w:tc>
        <w:tc>
          <w:tcPr>
            <w:tcW w:w="8128" w:type="dxa"/>
            <w:tcBorders>
              <w:top w:val="single" w:sz="4" w:space="0" w:color="auto"/>
              <w:left w:val="nil"/>
              <w:bottom w:val="single" w:sz="4" w:space="0" w:color="auto"/>
              <w:right w:val="single" w:sz="4" w:space="0" w:color="auto"/>
            </w:tcBorders>
            <w:shd w:val="clear" w:color="auto" w:fill="auto"/>
            <w:vAlign w:val="center"/>
          </w:tcPr>
          <w:p w14:paraId="72F714A7" w14:textId="77777777" w:rsidR="00E5216A" w:rsidRPr="00BC224F" w:rsidRDefault="00E5216A" w:rsidP="00E5216A">
            <w:pPr>
              <w:spacing w:after="0" w:line="240" w:lineRule="auto"/>
              <w:rPr>
                <w:rFonts w:ascii="Calibri" w:eastAsia="Times New Roman" w:hAnsi="Calibri" w:cs="Calibri"/>
                <w:sz w:val="20"/>
                <w:szCs w:val="20"/>
                <w:lang w:eastAsia="pl-PL"/>
              </w:rPr>
            </w:pPr>
            <w:r w:rsidRPr="00BC224F">
              <w:rPr>
                <w:rFonts w:ascii="Calibri" w:eastAsia="Times New Roman" w:hAnsi="Calibri" w:cs="Calibri"/>
                <w:color w:val="000000"/>
                <w:sz w:val="20"/>
                <w:szCs w:val="20"/>
                <w:lang w:eastAsia="pl-PL"/>
              </w:rPr>
              <w:t xml:space="preserve">Urządzenie wykorzystuje odczynniki tego samego producenta, fabrycznie </w:t>
            </w:r>
            <w:proofErr w:type="spellStart"/>
            <w:r w:rsidRPr="00BC224F">
              <w:rPr>
                <w:rFonts w:ascii="Calibri" w:eastAsia="Times New Roman" w:hAnsi="Calibri" w:cs="Calibri"/>
                <w:color w:val="000000"/>
                <w:sz w:val="20"/>
                <w:szCs w:val="20"/>
                <w:lang w:eastAsia="pl-PL"/>
              </w:rPr>
              <w:t>rozporcjowane</w:t>
            </w:r>
            <w:proofErr w:type="spellEnd"/>
            <w:r w:rsidRPr="00BC224F">
              <w:rPr>
                <w:rFonts w:ascii="Calibri" w:eastAsia="Times New Roman" w:hAnsi="Calibri" w:cs="Calibri"/>
                <w:color w:val="000000"/>
                <w:sz w:val="20"/>
                <w:szCs w:val="20"/>
                <w:lang w:eastAsia="pl-PL"/>
              </w:rPr>
              <w:t xml:space="preserve">                   i zafoliowane (kartridże), opatrzone kodami 2D.</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0BE03080" w14:textId="77777777" w:rsidR="00E5216A" w:rsidRPr="00BC224F" w:rsidRDefault="00E5216A" w:rsidP="00E5216A">
            <w:pPr>
              <w:spacing w:after="0" w:line="240" w:lineRule="auto"/>
              <w:jc w:val="center"/>
              <w:rPr>
                <w:rFonts w:ascii="Calibri" w:eastAsia="Times New Roman" w:hAnsi="Calibri" w:cs="Calibri"/>
                <w:color w:val="000000"/>
                <w:sz w:val="20"/>
                <w:szCs w:val="20"/>
                <w:lang w:eastAsia="pl-PL"/>
              </w:rPr>
            </w:pPr>
            <w:r w:rsidRPr="00BC224F">
              <w:rPr>
                <w:rFonts w:ascii="Calibri" w:eastAsia="Times New Roman" w:hAnsi="Calibri" w:cs="Calibri"/>
                <w:color w:val="000000"/>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32B14C48" w14:textId="77777777" w:rsidR="00E5216A" w:rsidRPr="00BC224F" w:rsidRDefault="00E5216A" w:rsidP="00E5216A">
            <w:pPr>
              <w:spacing w:after="0" w:line="240" w:lineRule="auto"/>
              <w:rPr>
                <w:rFonts w:ascii="Calibri" w:eastAsia="Times New Roman" w:hAnsi="Calibri" w:cs="Calibri"/>
                <w:color w:val="000000"/>
                <w:sz w:val="20"/>
                <w:szCs w:val="20"/>
                <w:lang w:eastAsia="pl-PL"/>
              </w:rPr>
            </w:pPr>
          </w:p>
        </w:tc>
      </w:tr>
      <w:tr w:rsidR="00E5216A" w:rsidRPr="00BC224F" w14:paraId="76781DEB" w14:textId="77777777" w:rsidTr="00E5216A">
        <w:trPr>
          <w:trHeight w:val="410"/>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320C79" w14:textId="77777777" w:rsidR="00E5216A" w:rsidRPr="00BC224F" w:rsidRDefault="00E5216A" w:rsidP="00E5216A">
            <w:pPr>
              <w:spacing w:after="0" w:line="240" w:lineRule="auto"/>
              <w:jc w:val="center"/>
              <w:rPr>
                <w:rFonts w:ascii="Calibri" w:eastAsia="Times New Roman" w:hAnsi="Calibri" w:cs="Calibri"/>
                <w:color w:val="000000"/>
                <w:sz w:val="20"/>
                <w:szCs w:val="20"/>
                <w:lang w:eastAsia="pl-PL"/>
              </w:rPr>
            </w:pPr>
            <w:r w:rsidRPr="00BC224F">
              <w:rPr>
                <w:rFonts w:ascii="Calibri" w:eastAsia="Times New Roman" w:hAnsi="Calibri" w:cs="Calibri"/>
                <w:color w:val="000000"/>
                <w:sz w:val="20"/>
                <w:szCs w:val="20"/>
                <w:lang w:eastAsia="pl-PL"/>
              </w:rPr>
              <w:t>22.</w:t>
            </w:r>
          </w:p>
        </w:tc>
        <w:tc>
          <w:tcPr>
            <w:tcW w:w="8128" w:type="dxa"/>
            <w:tcBorders>
              <w:top w:val="single" w:sz="4" w:space="0" w:color="auto"/>
              <w:left w:val="nil"/>
              <w:bottom w:val="single" w:sz="4" w:space="0" w:color="auto"/>
              <w:right w:val="single" w:sz="4" w:space="0" w:color="auto"/>
            </w:tcBorders>
            <w:shd w:val="clear" w:color="auto" w:fill="auto"/>
            <w:vAlign w:val="center"/>
          </w:tcPr>
          <w:p w14:paraId="2A155613" w14:textId="77777777" w:rsidR="00E5216A" w:rsidRPr="00BC224F" w:rsidRDefault="00E5216A" w:rsidP="00E5216A">
            <w:pPr>
              <w:spacing w:after="0" w:line="240" w:lineRule="auto"/>
              <w:rPr>
                <w:rFonts w:ascii="Calibri" w:eastAsia="Times New Roman" w:hAnsi="Calibri" w:cs="Calibri"/>
                <w:sz w:val="20"/>
                <w:szCs w:val="20"/>
                <w:lang w:eastAsia="pl-PL"/>
              </w:rPr>
            </w:pPr>
            <w:r w:rsidRPr="00BC224F">
              <w:rPr>
                <w:rFonts w:ascii="Calibri" w:eastAsia="Times New Roman" w:hAnsi="Calibri" w:cs="Calibri"/>
                <w:sz w:val="20"/>
                <w:szCs w:val="20"/>
                <w:lang w:eastAsia="pl-PL"/>
              </w:rPr>
              <w:t>Kartridże do testów pakowane po 6 sztuk w opakowaniu zbiorczym, zakres przechowywania w temperaturze 2-28 st. C</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0F93E1C2" w14:textId="77777777" w:rsidR="00E5216A" w:rsidRPr="00BC224F" w:rsidRDefault="00E5216A" w:rsidP="00E5216A">
            <w:pPr>
              <w:spacing w:after="0" w:line="240" w:lineRule="auto"/>
              <w:jc w:val="center"/>
              <w:rPr>
                <w:rFonts w:ascii="Calibri" w:eastAsia="Times New Roman" w:hAnsi="Calibri" w:cs="Calibri"/>
                <w:color w:val="000000"/>
                <w:sz w:val="20"/>
                <w:szCs w:val="20"/>
                <w:lang w:eastAsia="pl-PL"/>
              </w:rPr>
            </w:pPr>
            <w:r w:rsidRPr="00BC224F">
              <w:rPr>
                <w:rFonts w:ascii="Calibri" w:eastAsia="Times New Roman" w:hAnsi="Calibri" w:cs="Calibri"/>
                <w:color w:val="000000"/>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37489490" w14:textId="77777777" w:rsidR="00E5216A" w:rsidRPr="00BC224F" w:rsidRDefault="00E5216A" w:rsidP="00E5216A">
            <w:pPr>
              <w:spacing w:after="0" w:line="240" w:lineRule="auto"/>
              <w:rPr>
                <w:rFonts w:ascii="Calibri" w:eastAsia="Times New Roman" w:hAnsi="Calibri" w:cs="Calibri"/>
                <w:color w:val="000000"/>
                <w:sz w:val="20"/>
                <w:szCs w:val="20"/>
                <w:lang w:eastAsia="pl-PL"/>
              </w:rPr>
            </w:pPr>
          </w:p>
        </w:tc>
      </w:tr>
      <w:tr w:rsidR="00E5216A" w:rsidRPr="00BC224F" w14:paraId="5F67C021" w14:textId="77777777" w:rsidTr="00E5216A">
        <w:trPr>
          <w:trHeight w:val="410"/>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20B6C1" w14:textId="77777777" w:rsidR="00E5216A" w:rsidRPr="00BC224F" w:rsidRDefault="00E5216A" w:rsidP="00E5216A">
            <w:pPr>
              <w:spacing w:after="0" w:line="240" w:lineRule="auto"/>
              <w:jc w:val="center"/>
              <w:rPr>
                <w:rFonts w:ascii="Calibri" w:eastAsia="Times New Roman" w:hAnsi="Calibri" w:cs="Calibri"/>
                <w:color w:val="000000"/>
                <w:sz w:val="20"/>
                <w:szCs w:val="20"/>
                <w:lang w:eastAsia="pl-PL"/>
              </w:rPr>
            </w:pPr>
            <w:r w:rsidRPr="00BC224F">
              <w:rPr>
                <w:rFonts w:ascii="Calibri" w:eastAsia="Times New Roman" w:hAnsi="Calibri" w:cs="Calibri"/>
                <w:color w:val="000000"/>
                <w:sz w:val="20"/>
                <w:szCs w:val="20"/>
                <w:lang w:eastAsia="pl-PL"/>
              </w:rPr>
              <w:t>23.</w:t>
            </w:r>
          </w:p>
        </w:tc>
        <w:tc>
          <w:tcPr>
            <w:tcW w:w="8128" w:type="dxa"/>
            <w:tcBorders>
              <w:top w:val="single" w:sz="4" w:space="0" w:color="auto"/>
              <w:left w:val="nil"/>
              <w:bottom w:val="single" w:sz="4" w:space="0" w:color="auto"/>
              <w:right w:val="single" w:sz="4" w:space="0" w:color="auto"/>
            </w:tcBorders>
            <w:shd w:val="clear" w:color="auto" w:fill="auto"/>
            <w:vAlign w:val="center"/>
          </w:tcPr>
          <w:p w14:paraId="77100A03" w14:textId="77777777" w:rsidR="00E5216A" w:rsidRPr="00BC224F" w:rsidRDefault="00E5216A" w:rsidP="00E5216A">
            <w:pPr>
              <w:spacing w:after="0" w:line="240" w:lineRule="auto"/>
              <w:rPr>
                <w:rFonts w:ascii="Calibri" w:eastAsia="Times New Roman" w:hAnsi="Calibri" w:cs="Calibri"/>
                <w:sz w:val="20"/>
                <w:szCs w:val="20"/>
                <w:lang w:eastAsia="pl-PL"/>
              </w:rPr>
            </w:pPr>
            <w:r w:rsidRPr="00BC224F">
              <w:rPr>
                <w:rFonts w:ascii="Calibri" w:eastAsia="Times New Roman" w:hAnsi="Calibri" w:cs="Calibri"/>
                <w:sz w:val="20"/>
                <w:szCs w:val="20"/>
                <w:lang w:eastAsia="pl-PL"/>
              </w:rPr>
              <w:t>Każdy kartridż zawiera kontrolę wewnętrzną.</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3D5D17B1" w14:textId="77777777" w:rsidR="00E5216A" w:rsidRPr="00BC224F" w:rsidRDefault="00E5216A" w:rsidP="00E5216A">
            <w:pPr>
              <w:spacing w:after="0" w:line="240" w:lineRule="auto"/>
              <w:jc w:val="center"/>
              <w:rPr>
                <w:rFonts w:ascii="Calibri" w:eastAsia="Times New Roman" w:hAnsi="Calibri" w:cs="Calibri"/>
                <w:color w:val="000000"/>
                <w:sz w:val="20"/>
                <w:szCs w:val="20"/>
                <w:lang w:eastAsia="pl-PL"/>
              </w:rPr>
            </w:pPr>
            <w:r w:rsidRPr="00BC224F">
              <w:rPr>
                <w:rFonts w:ascii="Calibri" w:eastAsia="Times New Roman" w:hAnsi="Calibri" w:cs="Calibri"/>
                <w:color w:val="000000"/>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3762ABDB" w14:textId="77777777" w:rsidR="00E5216A" w:rsidRPr="00BC224F" w:rsidRDefault="00E5216A" w:rsidP="00E5216A">
            <w:pPr>
              <w:spacing w:after="0" w:line="240" w:lineRule="auto"/>
              <w:rPr>
                <w:rFonts w:ascii="Calibri" w:eastAsia="Times New Roman" w:hAnsi="Calibri" w:cs="Calibri"/>
                <w:color w:val="000000"/>
                <w:sz w:val="20"/>
                <w:szCs w:val="20"/>
                <w:lang w:eastAsia="pl-PL"/>
              </w:rPr>
            </w:pPr>
          </w:p>
        </w:tc>
      </w:tr>
      <w:tr w:rsidR="00E5216A" w:rsidRPr="00BC224F" w14:paraId="21AF6F41" w14:textId="77777777" w:rsidTr="00E5216A">
        <w:trPr>
          <w:trHeight w:val="410"/>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42AE72" w14:textId="77777777" w:rsidR="00E5216A" w:rsidRPr="00BC224F" w:rsidRDefault="00E5216A" w:rsidP="00E5216A">
            <w:pPr>
              <w:spacing w:after="0" w:line="240" w:lineRule="auto"/>
              <w:jc w:val="center"/>
              <w:rPr>
                <w:rFonts w:ascii="Calibri" w:eastAsia="Times New Roman" w:hAnsi="Calibri" w:cs="Calibri"/>
                <w:color w:val="000000"/>
                <w:sz w:val="20"/>
                <w:szCs w:val="20"/>
                <w:lang w:eastAsia="pl-PL"/>
              </w:rPr>
            </w:pPr>
            <w:r w:rsidRPr="00BC224F">
              <w:rPr>
                <w:rFonts w:ascii="Calibri" w:eastAsia="Times New Roman" w:hAnsi="Calibri" w:cs="Calibri"/>
                <w:color w:val="000000"/>
                <w:sz w:val="20"/>
                <w:szCs w:val="20"/>
                <w:lang w:eastAsia="pl-PL"/>
              </w:rPr>
              <w:lastRenderedPageBreak/>
              <w:t>24.</w:t>
            </w:r>
          </w:p>
        </w:tc>
        <w:tc>
          <w:tcPr>
            <w:tcW w:w="8128" w:type="dxa"/>
            <w:tcBorders>
              <w:top w:val="single" w:sz="4" w:space="0" w:color="auto"/>
              <w:left w:val="nil"/>
              <w:bottom w:val="single" w:sz="4" w:space="0" w:color="auto"/>
              <w:right w:val="single" w:sz="4" w:space="0" w:color="auto"/>
            </w:tcBorders>
            <w:shd w:val="clear" w:color="auto" w:fill="auto"/>
            <w:vAlign w:val="center"/>
          </w:tcPr>
          <w:p w14:paraId="5B2B19F0" w14:textId="77777777" w:rsidR="00E5216A" w:rsidRPr="00BC224F" w:rsidRDefault="00E5216A" w:rsidP="00E5216A">
            <w:pPr>
              <w:spacing w:after="0" w:line="240" w:lineRule="auto"/>
              <w:rPr>
                <w:rFonts w:ascii="Calibri" w:eastAsia="Times New Roman" w:hAnsi="Calibri" w:cs="Calibri"/>
                <w:sz w:val="20"/>
                <w:szCs w:val="20"/>
                <w:lang w:eastAsia="pl-PL"/>
              </w:rPr>
            </w:pPr>
            <w:r w:rsidRPr="00BC224F">
              <w:rPr>
                <w:rFonts w:ascii="Calibri" w:eastAsia="Times New Roman" w:hAnsi="Calibri" w:cs="Calibri"/>
                <w:color w:val="000000"/>
                <w:sz w:val="20"/>
                <w:szCs w:val="20"/>
                <w:lang w:eastAsia="pl-PL"/>
              </w:rPr>
              <w:t>Testy pakowane po jednym (bez konieczności zbierania próbek).</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1F8EF3D1" w14:textId="77777777" w:rsidR="00E5216A" w:rsidRPr="00BC224F" w:rsidRDefault="00E5216A" w:rsidP="00E5216A">
            <w:pPr>
              <w:spacing w:after="0" w:line="240" w:lineRule="auto"/>
              <w:jc w:val="center"/>
              <w:rPr>
                <w:rFonts w:ascii="Calibri" w:eastAsia="Times New Roman" w:hAnsi="Calibri" w:cs="Calibri"/>
                <w:color w:val="000000"/>
                <w:sz w:val="20"/>
                <w:szCs w:val="20"/>
                <w:lang w:eastAsia="pl-PL"/>
              </w:rPr>
            </w:pPr>
            <w:r w:rsidRPr="00BC224F">
              <w:rPr>
                <w:rFonts w:ascii="Calibri" w:eastAsia="Times New Roman" w:hAnsi="Calibri" w:cs="Calibri"/>
                <w:color w:val="000000"/>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4A2C546B" w14:textId="77777777" w:rsidR="00E5216A" w:rsidRPr="00BC224F" w:rsidRDefault="00E5216A" w:rsidP="00E5216A">
            <w:pPr>
              <w:spacing w:after="0" w:line="240" w:lineRule="auto"/>
              <w:rPr>
                <w:rFonts w:ascii="Calibri" w:eastAsia="Times New Roman" w:hAnsi="Calibri" w:cs="Calibri"/>
                <w:color w:val="000000"/>
                <w:sz w:val="20"/>
                <w:szCs w:val="20"/>
                <w:lang w:eastAsia="pl-PL"/>
              </w:rPr>
            </w:pPr>
          </w:p>
        </w:tc>
      </w:tr>
      <w:tr w:rsidR="00E5216A" w:rsidRPr="00BC224F" w14:paraId="1F697ED5" w14:textId="77777777" w:rsidTr="00E5216A">
        <w:trPr>
          <w:trHeight w:val="410"/>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4BD70B" w14:textId="77777777" w:rsidR="00E5216A" w:rsidRPr="00BC224F" w:rsidRDefault="00E5216A" w:rsidP="00E5216A">
            <w:pPr>
              <w:spacing w:after="0" w:line="240" w:lineRule="auto"/>
              <w:jc w:val="center"/>
              <w:rPr>
                <w:rFonts w:ascii="Calibri" w:eastAsia="Times New Roman" w:hAnsi="Calibri" w:cs="Calibri"/>
                <w:color w:val="000000"/>
                <w:sz w:val="20"/>
                <w:szCs w:val="20"/>
                <w:lang w:eastAsia="pl-PL"/>
              </w:rPr>
            </w:pPr>
            <w:r w:rsidRPr="00BC224F">
              <w:rPr>
                <w:rFonts w:ascii="Calibri" w:eastAsia="Times New Roman" w:hAnsi="Calibri" w:cs="Calibri"/>
                <w:color w:val="000000"/>
                <w:sz w:val="20"/>
                <w:szCs w:val="20"/>
                <w:lang w:eastAsia="pl-PL"/>
              </w:rPr>
              <w:t>25.</w:t>
            </w:r>
          </w:p>
        </w:tc>
        <w:tc>
          <w:tcPr>
            <w:tcW w:w="8128" w:type="dxa"/>
            <w:tcBorders>
              <w:top w:val="single" w:sz="4" w:space="0" w:color="auto"/>
              <w:left w:val="nil"/>
              <w:bottom w:val="single" w:sz="4" w:space="0" w:color="auto"/>
              <w:right w:val="single" w:sz="4" w:space="0" w:color="auto"/>
            </w:tcBorders>
            <w:shd w:val="clear" w:color="auto" w:fill="auto"/>
            <w:vAlign w:val="center"/>
          </w:tcPr>
          <w:p w14:paraId="1285B750" w14:textId="77777777" w:rsidR="00E5216A" w:rsidRPr="00BC224F" w:rsidRDefault="00E5216A" w:rsidP="00E5216A">
            <w:pPr>
              <w:spacing w:after="0" w:line="240" w:lineRule="auto"/>
              <w:rPr>
                <w:rFonts w:ascii="Calibri" w:eastAsia="Times New Roman" w:hAnsi="Calibri" w:cs="Calibri"/>
                <w:sz w:val="20"/>
                <w:szCs w:val="20"/>
                <w:lang w:eastAsia="pl-PL"/>
              </w:rPr>
            </w:pPr>
            <w:r w:rsidRPr="00BC224F">
              <w:rPr>
                <w:rFonts w:ascii="Calibri" w:eastAsia="Times New Roman" w:hAnsi="Calibri" w:cs="Calibri"/>
                <w:color w:val="000000"/>
                <w:sz w:val="20"/>
                <w:szCs w:val="20"/>
                <w:lang w:eastAsia="pl-PL"/>
              </w:rPr>
              <w:t>W jednym teście możliwość oznaczenia:</w:t>
            </w:r>
            <w:r w:rsidRPr="00BC224F">
              <w:rPr>
                <w:rFonts w:ascii="Calibri" w:eastAsia="Times New Roman" w:hAnsi="Calibri" w:cs="Calibri"/>
                <w:color w:val="000000"/>
                <w:sz w:val="20"/>
                <w:szCs w:val="20"/>
                <w:lang w:eastAsia="pl-PL"/>
              </w:rPr>
              <w:br/>
              <w:t>- w teście BRAF- mutacji V600E/E2/D i V600K/R/M w kodonie 600 genu BRAF w czasie nie dłuższym niż 100 min od aplikacji skrawka parafinowego (próbka) do uzyskania wyniku,</w:t>
            </w:r>
            <w:r w:rsidRPr="00BC224F">
              <w:rPr>
                <w:rFonts w:ascii="Calibri" w:eastAsia="Times New Roman" w:hAnsi="Calibri" w:cs="Calibri"/>
                <w:color w:val="000000"/>
                <w:sz w:val="20"/>
                <w:szCs w:val="20"/>
                <w:lang w:eastAsia="pl-PL"/>
              </w:rPr>
              <w:br/>
              <w:t>- w teście KRAS- mutacji w kodonach 12, 13, 59, 61, 117 i 146 onkogenu KRAS w czasie nie dłuższym niż 140 min od aplikacji skrawka parafinowego (próbka) do uzyskania wyniku,</w:t>
            </w:r>
            <w:r w:rsidRPr="00BC224F">
              <w:rPr>
                <w:rFonts w:ascii="Calibri" w:eastAsia="Times New Roman" w:hAnsi="Calibri" w:cs="Calibri"/>
                <w:color w:val="000000"/>
                <w:sz w:val="20"/>
                <w:szCs w:val="20"/>
                <w:lang w:eastAsia="pl-PL"/>
              </w:rPr>
              <w:br/>
              <w:t>- w teście NRAS/BRAF - mutacji w kodonach 12, 13, 59, 61, 117, 146 NRAS, w kodonie V600E/E2/D/K/R BRAF w czasie nie dłuższym niż 150 min od aplikacji skrawka parafinowego (próbka) do uzyskania wyniku,</w:t>
            </w:r>
            <w:r w:rsidRPr="00BC224F">
              <w:rPr>
                <w:rFonts w:ascii="Calibri" w:eastAsia="Times New Roman" w:hAnsi="Calibri" w:cs="Calibri"/>
                <w:color w:val="000000"/>
                <w:sz w:val="20"/>
                <w:szCs w:val="20"/>
                <w:lang w:eastAsia="pl-PL"/>
              </w:rPr>
              <w:br/>
              <w:t xml:space="preserve">- w teście EGFR - mutacji w </w:t>
            </w:r>
            <w:proofErr w:type="spellStart"/>
            <w:r w:rsidRPr="00BC224F">
              <w:rPr>
                <w:rFonts w:ascii="Calibri" w:eastAsia="Times New Roman" w:hAnsi="Calibri" w:cs="Calibri"/>
                <w:color w:val="000000"/>
                <w:sz w:val="20"/>
                <w:szCs w:val="20"/>
                <w:lang w:eastAsia="pl-PL"/>
              </w:rPr>
              <w:t>eksonie</w:t>
            </w:r>
            <w:proofErr w:type="spellEnd"/>
            <w:r w:rsidRPr="00BC224F">
              <w:rPr>
                <w:rFonts w:ascii="Calibri" w:eastAsia="Times New Roman" w:hAnsi="Calibri" w:cs="Calibri"/>
                <w:color w:val="000000"/>
                <w:sz w:val="20"/>
                <w:szCs w:val="20"/>
                <w:lang w:eastAsia="pl-PL"/>
              </w:rPr>
              <w:t xml:space="preserve"> 18 (G719A/S/C), </w:t>
            </w:r>
            <w:proofErr w:type="spellStart"/>
            <w:r w:rsidRPr="00BC224F">
              <w:rPr>
                <w:rFonts w:ascii="Calibri" w:eastAsia="Times New Roman" w:hAnsi="Calibri" w:cs="Calibri"/>
                <w:color w:val="000000"/>
                <w:sz w:val="20"/>
                <w:szCs w:val="20"/>
                <w:lang w:eastAsia="pl-PL"/>
              </w:rPr>
              <w:t>eksonie</w:t>
            </w:r>
            <w:proofErr w:type="spellEnd"/>
            <w:r w:rsidRPr="00BC224F">
              <w:rPr>
                <w:rFonts w:ascii="Calibri" w:eastAsia="Times New Roman" w:hAnsi="Calibri" w:cs="Calibri"/>
                <w:color w:val="000000"/>
                <w:sz w:val="20"/>
                <w:szCs w:val="20"/>
                <w:lang w:eastAsia="pl-PL"/>
              </w:rPr>
              <w:t xml:space="preserve"> 21 (L858R, L861Q), </w:t>
            </w:r>
            <w:proofErr w:type="spellStart"/>
            <w:r w:rsidRPr="00BC224F">
              <w:rPr>
                <w:rFonts w:ascii="Calibri" w:eastAsia="Times New Roman" w:hAnsi="Calibri" w:cs="Calibri"/>
                <w:color w:val="000000"/>
                <w:sz w:val="20"/>
                <w:szCs w:val="20"/>
                <w:lang w:eastAsia="pl-PL"/>
              </w:rPr>
              <w:t>eksonie</w:t>
            </w:r>
            <w:proofErr w:type="spellEnd"/>
            <w:r w:rsidRPr="00BC224F">
              <w:rPr>
                <w:rFonts w:ascii="Calibri" w:eastAsia="Times New Roman" w:hAnsi="Calibri" w:cs="Calibri"/>
                <w:color w:val="000000"/>
                <w:sz w:val="20"/>
                <w:szCs w:val="20"/>
                <w:lang w:eastAsia="pl-PL"/>
              </w:rPr>
              <w:t xml:space="preserve"> 20 (T790M, S768I), delecji w </w:t>
            </w:r>
            <w:proofErr w:type="spellStart"/>
            <w:r w:rsidRPr="00BC224F">
              <w:rPr>
                <w:rFonts w:ascii="Calibri" w:eastAsia="Times New Roman" w:hAnsi="Calibri" w:cs="Calibri"/>
                <w:color w:val="000000"/>
                <w:sz w:val="20"/>
                <w:szCs w:val="20"/>
                <w:lang w:eastAsia="pl-PL"/>
              </w:rPr>
              <w:t>eksonie</w:t>
            </w:r>
            <w:proofErr w:type="spellEnd"/>
            <w:r w:rsidRPr="00BC224F">
              <w:rPr>
                <w:rFonts w:ascii="Calibri" w:eastAsia="Times New Roman" w:hAnsi="Calibri" w:cs="Calibri"/>
                <w:color w:val="000000"/>
                <w:sz w:val="20"/>
                <w:szCs w:val="20"/>
                <w:lang w:eastAsia="pl-PL"/>
              </w:rPr>
              <w:t xml:space="preserve"> 19 oraz insercji w </w:t>
            </w:r>
            <w:proofErr w:type="spellStart"/>
            <w:r w:rsidRPr="00BC224F">
              <w:rPr>
                <w:rFonts w:ascii="Calibri" w:eastAsia="Times New Roman" w:hAnsi="Calibri" w:cs="Calibri"/>
                <w:color w:val="000000"/>
                <w:sz w:val="20"/>
                <w:szCs w:val="20"/>
                <w:lang w:eastAsia="pl-PL"/>
              </w:rPr>
              <w:t>eksonie</w:t>
            </w:r>
            <w:proofErr w:type="spellEnd"/>
            <w:r w:rsidRPr="00BC224F">
              <w:rPr>
                <w:rFonts w:ascii="Calibri" w:eastAsia="Times New Roman" w:hAnsi="Calibri" w:cs="Calibri"/>
                <w:color w:val="000000"/>
                <w:sz w:val="20"/>
                <w:szCs w:val="20"/>
                <w:lang w:eastAsia="pl-PL"/>
              </w:rPr>
              <w:t xml:space="preserve"> 20 genu EGFR w czasie nie dłuższym niż 150 min od aplikacji skrawka parafinowego (próbka) do uzyskania wyniku,</w:t>
            </w:r>
            <w:r w:rsidRPr="00BC224F">
              <w:rPr>
                <w:rFonts w:ascii="Calibri" w:eastAsia="Times New Roman" w:hAnsi="Calibri" w:cs="Calibri"/>
                <w:color w:val="000000"/>
                <w:sz w:val="20"/>
                <w:szCs w:val="20"/>
                <w:lang w:eastAsia="pl-PL"/>
              </w:rPr>
              <w:br/>
              <w:t xml:space="preserve">- w teście oznaczania niestabilności </w:t>
            </w:r>
            <w:proofErr w:type="spellStart"/>
            <w:r w:rsidRPr="00BC224F">
              <w:rPr>
                <w:rFonts w:ascii="Calibri" w:eastAsia="Times New Roman" w:hAnsi="Calibri" w:cs="Calibri"/>
                <w:color w:val="000000"/>
                <w:sz w:val="20"/>
                <w:szCs w:val="20"/>
                <w:lang w:eastAsia="pl-PL"/>
              </w:rPr>
              <w:t>mikrosatelitarnych</w:t>
            </w:r>
            <w:proofErr w:type="spellEnd"/>
            <w:r w:rsidRPr="00BC224F">
              <w:rPr>
                <w:rFonts w:ascii="Calibri" w:eastAsia="Times New Roman" w:hAnsi="Calibri" w:cs="Calibri"/>
                <w:color w:val="000000"/>
                <w:sz w:val="20"/>
                <w:szCs w:val="20"/>
                <w:lang w:eastAsia="pl-PL"/>
              </w:rPr>
              <w:t xml:space="preserve"> (MSI) - wykrywanie metodą jakościową panelu siedmiu monomorficznych </w:t>
            </w:r>
            <w:proofErr w:type="spellStart"/>
            <w:r w:rsidRPr="00BC224F">
              <w:rPr>
                <w:rFonts w:ascii="Calibri" w:eastAsia="Times New Roman" w:hAnsi="Calibri" w:cs="Calibri"/>
                <w:color w:val="000000"/>
                <w:sz w:val="20"/>
                <w:szCs w:val="20"/>
                <w:lang w:eastAsia="pl-PL"/>
              </w:rPr>
              <w:t>biomarkerów</w:t>
            </w:r>
            <w:proofErr w:type="spellEnd"/>
            <w:r w:rsidRPr="00BC224F">
              <w:rPr>
                <w:rFonts w:ascii="Calibri" w:eastAsia="Times New Roman" w:hAnsi="Calibri" w:cs="Calibri"/>
                <w:color w:val="000000"/>
                <w:sz w:val="20"/>
                <w:szCs w:val="20"/>
                <w:lang w:eastAsia="pl-PL"/>
              </w:rPr>
              <w:t xml:space="preserve"> do identyfikacji niestabilności </w:t>
            </w:r>
            <w:proofErr w:type="spellStart"/>
            <w:r w:rsidRPr="00BC224F">
              <w:rPr>
                <w:rFonts w:ascii="Calibri" w:eastAsia="Times New Roman" w:hAnsi="Calibri" w:cs="Calibri"/>
                <w:color w:val="000000"/>
                <w:sz w:val="20"/>
                <w:szCs w:val="20"/>
                <w:lang w:eastAsia="pl-PL"/>
              </w:rPr>
              <w:t>mikrosatelitarnej</w:t>
            </w:r>
            <w:proofErr w:type="spellEnd"/>
            <w:r w:rsidRPr="00BC224F">
              <w:rPr>
                <w:rFonts w:ascii="Calibri" w:eastAsia="Times New Roman" w:hAnsi="Calibri" w:cs="Calibri"/>
                <w:color w:val="000000"/>
                <w:sz w:val="20"/>
                <w:szCs w:val="20"/>
                <w:lang w:eastAsia="pl-PL"/>
              </w:rPr>
              <w:t xml:space="preserve"> (MSI).</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2ED62446" w14:textId="77777777" w:rsidR="00E5216A" w:rsidRPr="00BC224F" w:rsidRDefault="00E5216A" w:rsidP="00E5216A">
            <w:pPr>
              <w:spacing w:after="0" w:line="240" w:lineRule="auto"/>
              <w:jc w:val="center"/>
              <w:rPr>
                <w:rFonts w:ascii="Calibri" w:eastAsia="Times New Roman" w:hAnsi="Calibri" w:cs="Calibri"/>
                <w:color w:val="000000"/>
                <w:sz w:val="20"/>
                <w:szCs w:val="20"/>
                <w:lang w:eastAsia="pl-PL"/>
              </w:rPr>
            </w:pPr>
            <w:r w:rsidRPr="00BC224F">
              <w:rPr>
                <w:rFonts w:ascii="Calibri" w:eastAsia="Times New Roman" w:hAnsi="Calibri" w:cs="Calibri"/>
                <w:color w:val="000000"/>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683A4B59" w14:textId="77777777" w:rsidR="00E5216A" w:rsidRPr="00BC224F" w:rsidRDefault="00E5216A" w:rsidP="00E5216A">
            <w:pPr>
              <w:spacing w:after="0" w:line="240" w:lineRule="auto"/>
              <w:rPr>
                <w:rFonts w:ascii="Calibri" w:eastAsia="Times New Roman" w:hAnsi="Calibri" w:cs="Calibri"/>
                <w:color w:val="000000"/>
                <w:sz w:val="20"/>
                <w:szCs w:val="20"/>
                <w:lang w:eastAsia="pl-PL"/>
              </w:rPr>
            </w:pPr>
          </w:p>
        </w:tc>
      </w:tr>
      <w:tr w:rsidR="00E5216A" w:rsidRPr="00BC224F" w14:paraId="3700D030" w14:textId="77777777" w:rsidTr="00E5216A">
        <w:trPr>
          <w:trHeight w:val="699"/>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3381A1" w14:textId="77777777" w:rsidR="00E5216A" w:rsidRPr="00BC224F" w:rsidRDefault="00E5216A" w:rsidP="00E5216A">
            <w:pPr>
              <w:spacing w:after="0" w:line="240" w:lineRule="auto"/>
              <w:jc w:val="center"/>
              <w:rPr>
                <w:rFonts w:ascii="Calibri" w:eastAsia="Times New Roman" w:hAnsi="Calibri" w:cs="Calibri"/>
                <w:color w:val="000000"/>
                <w:sz w:val="20"/>
                <w:szCs w:val="20"/>
                <w:lang w:eastAsia="pl-PL"/>
              </w:rPr>
            </w:pPr>
            <w:r w:rsidRPr="00BC224F">
              <w:rPr>
                <w:rFonts w:ascii="Calibri" w:eastAsia="Times New Roman" w:hAnsi="Calibri" w:cs="Calibri"/>
                <w:color w:val="000000"/>
                <w:sz w:val="20"/>
                <w:szCs w:val="20"/>
                <w:lang w:eastAsia="pl-PL"/>
              </w:rPr>
              <w:t>26.</w:t>
            </w:r>
          </w:p>
        </w:tc>
        <w:tc>
          <w:tcPr>
            <w:tcW w:w="8128" w:type="dxa"/>
            <w:tcBorders>
              <w:top w:val="single" w:sz="4" w:space="0" w:color="auto"/>
              <w:left w:val="nil"/>
              <w:bottom w:val="single" w:sz="4" w:space="0" w:color="auto"/>
              <w:right w:val="single" w:sz="4" w:space="0" w:color="auto"/>
            </w:tcBorders>
            <w:shd w:val="clear" w:color="auto" w:fill="auto"/>
            <w:vAlign w:val="center"/>
          </w:tcPr>
          <w:p w14:paraId="2C00C592" w14:textId="77777777" w:rsidR="00E5216A" w:rsidRPr="00BC224F" w:rsidRDefault="00E5216A" w:rsidP="00E5216A">
            <w:pPr>
              <w:spacing w:after="0" w:line="240" w:lineRule="auto"/>
              <w:rPr>
                <w:rFonts w:ascii="Calibri" w:eastAsia="Times New Roman" w:hAnsi="Calibri" w:cs="Calibri"/>
                <w:sz w:val="20"/>
                <w:szCs w:val="20"/>
                <w:lang w:eastAsia="pl-PL"/>
              </w:rPr>
            </w:pPr>
            <w:r w:rsidRPr="00BC224F">
              <w:rPr>
                <w:rFonts w:ascii="Calibri" w:eastAsia="Times New Roman" w:hAnsi="Calibri" w:cs="Calibri"/>
                <w:color w:val="000000"/>
                <w:sz w:val="20"/>
                <w:szCs w:val="20"/>
                <w:lang w:eastAsia="pl-PL"/>
              </w:rPr>
              <w:t>Wymagane zestawy pozwalają na wykonanie 600 oznaczeń mutacji KRAS, 550 oznaczeń mutacji NRAS/BRAF, 180 oznaczeń mutacji BRAF, 18 oznaczeń mutacji BRAF w osoczu (testy RUO), 18 oznaczeń mutacji BRAF/NRAS w osoczu, 18 oznaczeń mutacji KRAS w osoczu (testy RUO), 18 oznaczeń mutacji EGFR, 180 oznaczeń MSI.</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34A841D7" w14:textId="77777777" w:rsidR="00E5216A" w:rsidRPr="00BC224F" w:rsidRDefault="00E5216A" w:rsidP="00E5216A">
            <w:pPr>
              <w:spacing w:after="0" w:line="240" w:lineRule="auto"/>
              <w:jc w:val="center"/>
              <w:rPr>
                <w:rFonts w:ascii="Calibri" w:eastAsia="Times New Roman" w:hAnsi="Calibri" w:cs="Calibri"/>
                <w:color w:val="000000"/>
                <w:sz w:val="20"/>
                <w:szCs w:val="20"/>
                <w:lang w:eastAsia="pl-PL"/>
              </w:rPr>
            </w:pPr>
            <w:r w:rsidRPr="00BC224F">
              <w:rPr>
                <w:rFonts w:ascii="Calibri" w:eastAsia="Times New Roman" w:hAnsi="Calibri" w:cs="Calibri"/>
                <w:color w:val="000000"/>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35F299BE" w14:textId="77777777" w:rsidR="00E5216A" w:rsidRPr="00BC224F" w:rsidRDefault="00E5216A" w:rsidP="00E5216A">
            <w:pPr>
              <w:spacing w:after="0" w:line="240" w:lineRule="auto"/>
              <w:rPr>
                <w:rFonts w:ascii="Calibri" w:eastAsia="Times New Roman" w:hAnsi="Calibri" w:cs="Calibri"/>
                <w:color w:val="000000"/>
                <w:sz w:val="20"/>
                <w:szCs w:val="20"/>
                <w:lang w:eastAsia="pl-PL"/>
              </w:rPr>
            </w:pPr>
          </w:p>
        </w:tc>
      </w:tr>
      <w:tr w:rsidR="00E5216A" w:rsidRPr="00BC224F" w14:paraId="60B10CF1" w14:textId="77777777" w:rsidTr="00E5216A">
        <w:trPr>
          <w:trHeight w:val="433"/>
        </w:trPr>
        <w:tc>
          <w:tcPr>
            <w:tcW w:w="1384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53F83D3" w14:textId="77777777" w:rsidR="00E5216A" w:rsidRPr="00BC224F" w:rsidRDefault="00E5216A" w:rsidP="00E5216A">
            <w:pPr>
              <w:spacing w:after="0" w:line="240" w:lineRule="auto"/>
              <w:jc w:val="center"/>
              <w:rPr>
                <w:rFonts w:ascii="Calibri" w:eastAsia="Times New Roman" w:hAnsi="Calibri" w:cs="Calibri"/>
                <w:b/>
                <w:bCs/>
                <w:color w:val="000000"/>
                <w:sz w:val="20"/>
                <w:szCs w:val="20"/>
                <w:lang w:eastAsia="pl-PL"/>
              </w:rPr>
            </w:pPr>
            <w:r w:rsidRPr="00BC224F">
              <w:rPr>
                <w:rFonts w:ascii="Calibri" w:eastAsia="Times New Roman" w:hAnsi="Calibri" w:cs="Calibri"/>
                <w:b/>
                <w:bCs/>
                <w:color w:val="000000"/>
                <w:sz w:val="20"/>
                <w:szCs w:val="20"/>
                <w:lang w:eastAsia="pl-PL"/>
              </w:rPr>
              <w:t>SERWIS</w:t>
            </w:r>
          </w:p>
        </w:tc>
      </w:tr>
      <w:tr w:rsidR="00E5216A" w:rsidRPr="00BC224F" w14:paraId="54296A21" w14:textId="77777777" w:rsidTr="00E5216A">
        <w:trPr>
          <w:trHeight w:val="549"/>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4A6AD9" w14:textId="77777777" w:rsidR="00E5216A" w:rsidRPr="00BC224F" w:rsidRDefault="00E5216A" w:rsidP="00E5216A">
            <w:pPr>
              <w:spacing w:after="0" w:line="240" w:lineRule="auto"/>
              <w:jc w:val="center"/>
              <w:rPr>
                <w:rFonts w:ascii="Calibri" w:eastAsia="Times New Roman" w:hAnsi="Calibri" w:cs="Calibri"/>
                <w:color w:val="000000"/>
                <w:sz w:val="20"/>
                <w:szCs w:val="20"/>
                <w:lang w:eastAsia="pl-PL"/>
              </w:rPr>
            </w:pPr>
            <w:r w:rsidRPr="00BC224F">
              <w:rPr>
                <w:rFonts w:ascii="Calibri" w:eastAsia="Times New Roman" w:hAnsi="Calibri" w:cs="Calibri"/>
                <w:color w:val="000000"/>
                <w:sz w:val="20"/>
                <w:szCs w:val="20"/>
                <w:lang w:eastAsia="pl-PL"/>
              </w:rPr>
              <w:t>1.</w:t>
            </w:r>
          </w:p>
        </w:tc>
        <w:tc>
          <w:tcPr>
            <w:tcW w:w="8128" w:type="dxa"/>
            <w:tcBorders>
              <w:top w:val="single" w:sz="4" w:space="0" w:color="auto"/>
              <w:left w:val="single" w:sz="4" w:space="0" w:color="auto"/>
              <w:bottom w:val="single" w:sz="4" w:space="0" w:color="auto"/>
              <w:right w:val="single" w:sz="4" w:space="0" w:color="auto"/>
            </w:tcBorders>
            <w:shd w:val="clear" w:color="auto" w:fill="auto"/>
            <w:vAlign w:val="center"/>
          </w:tcPr>
          <w:p w14:paraId="58F1AC85" w14:textId="77777777" w:rsidR="00E5216A" w:rsidRPr="00BC224F" w:rsidRDefault="00E5216A" w:rsidP="00E5216A">
            <w:pPr>
              <w:spacing w:after="0" w:line="240" w:lineRule="auto"/>
              <w:rPr>
                <w:rFonts w:ascii="Calibri" w:eastAsia="Times New Roman" w:hAnsi="Calibri" w:cs="Calibri"/>
                <w:sz w:val="20"/>
                <w:szCs w:val="20"/>
                <w:lang w:eastAsia="pl-PL"/>
              </w:rPr>
            </w:pPr>
            <w:r w:rsidRPr="00BC224F">
              <w:rPr>
                <w:rFonts w:ascii="Calibri" w:eastAsia="Times New Roman" w:hAnsi="Calibri" w:cs="Calibri"/>
                <w:sz w:val="20"/>
                <w:szCs w:val="20"/>
                <w:lang w:eastAsia="pl-PL"/>
              </w:rPr>
              <w:t>Wykonawca przez cały okres dzierżawy dokonuje przeglądów technicznych, konserwacji (zgodnie z zaleceniami producenta), napraw i wymiany części zamiennych sprzętu w terminach uzgodnionych z Użytkownikiem przedmiotu dzierżawy i zobowiązany jest potwierdzać wykonane prace wpisami w paszporcie technicznym oraz obustronnie podpisanym raporcie (karcie pracy) dołączanym do faktury.</w:t>
            </w:r>
          </w:p>
        </w:tc>
        <w:tc>
          <w:tcPr>
            <w:tcW w:w="25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74522B" w14:textId="77777777" w:rsidR="00E5216A" w:rsidRPr="00BC224F" w:rsidRDefault="00E5216A" w:rsidP="00E5216A">
            <w:pPr>
              <w:spacing w:after="0" w:line="240" w:lineRule="auto"/>
              <w:jc w:val="center"/>
              <w:rPr>
                <w:rFonts w:ascii="Calibri" w:eastAsia="Times New Roman" w:hAnsi="Calibri" w:cs="Calibri"/>
                <w:sz w:val="20"/>
                <w:szCs w:val="20"/>
                <w:lang w:eastAsia="pl-PL"/>
              </w:rPr>
            </w:pPr>
            <w:r w:rsidRPr="00BC224F">
              <w:rPr>
                <w:rFonts w:ascii="Calibri" w:eastAsia="Times New Roman" w:hAnsi="Calibri" w:cs="Calibri"/>
                <w:sz w:val="20"/>
                <w:szCs w:val="20"/>
                <w:lang w:eastAsia="pl-PL"/>
              </w:rPr>
              <w:t>TAK</w:t>
            </w:r>
          </w:p>
        </w:tc>
        <w:tc>
          <w:tcPr>
            <w:tcW w:w="2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812305" w14:textId="77777777" w:rsidR="00E5216A" w:rsidRPr="00BC224F" w:rsidRDefault="00E5216A" w:rsidP="00E5216A">
            <w:pPr>
              <w:spacing w:after="0" w:line="240" w:lineRule="auto"/>
              <w:jc w:val="center"/>
              <w:rPr>
                <w:rFonts w:ascii="Calibri" w:eastAsia="Times New Roman" w:hAnsi="Calibri" w:cs="Calibri"/>
                <w:sz w:val="20"/>
                <w:szCs w:val="20"/>
                <w:lang w:eastAsia="pl-PL"/>
              </w:rPr>
            </w:pPr>
            <w:r w:rsidRPr="00BC224F">
              <w:rPr>
                <w:rFonts w:ascii="Calibri" w:eastAsia="Times New Roman" w:hAnsi="Calibri" w:cs="Calibri"/>
                <w:sz w:val="20"/>
                <w:szCs w:val="20"/>
                <w:lang w:eastAsia="pl-PL"/>
              </w:rPr>
              <w:t> </w:t>
            </w:r>
          </w:p>
        </w:tc>
      </w:tr>
      <w:tr w:rsidR="00E5216A" w:rsidRPr="00BC224F" w14:paraId="7CA1E025" w14:textId="77777777" w:rsidTr="00E5216A">
        <w:trPr>
          <w:trHeight w:val="549"/>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D962CE" w14:textId="77777777" w:rsidR="00E5216A" w:rsidRPr="00BC224F" w:rsidRDefault="00E5216A" w:rsidP="00E5216A">
            <w:pPr>
              <w:spacing w:after="0" w:line="240" w:lineRule="auto"/>
              <w:jc w:val="center"/>
              <w:rPr>
                <w:rFonts w:ascii="Calibri" w:eastAsia="Times New Roman" w:hAnsi="Calibri" w:cs="Calibri"/>
                <w:color w:val="000000"/>
                <w:sz w:val="20"/>
                <w:szCs w:val="20"/>
                <w:lang w:eastAsia="pl-PL"/>
              </w:rPr>
            </w:pPr>
            <w:r w:rsidRPr="00BC224F">
              <w:rPr>
                <w:rFonts w:ascii="Calibri" w:eastAsia="Times New Roman" w:hAnsi="Calibri" w:cs="Calibri"/>
                <w:color w:val="000000"/>
                <w:sz w:val="20"/>
                <w:szCs w:val="20"/>
                <w:lang w:eastAsia="pl-PL"/>
              </w:rPr>
              <w:t>2.</w:t>
            </w:r>
          </w:p>
        </w:tc>
        <w:tc>
          <w:tcPr>
            <w:tcW w:w="8128" w:type="dxa"/>
            <w:tcBorders>
              <w:top w:val="single" w:sz="4" w:space="0" w:color="auto"/>
              <w:left w:val="nil"/>
              <w:bottom w:val="single" w:sz="4" w:space="0" w:color="auto"/>
              <w:right w:val="single" w:sz="4" w:space="0" w:color="auto"/>
            </w:tcBorders>
            <w:shd w:val="clear" w:color="auto" w:fill="auto"/>
            <w:vAlign w:val="center"/>
          </w:tcPr>
          <w:p w14:paraId="55B06B7A" w14:textId="77777777" w:rsidR="00E5216A" w:rsidRPr="00BC224F" w:rsidRDefault="00E5216A" w:rsidP="00E5216A">
            <w:pPr>
              <w:spacing w:after="0" w:line="240" w:lineRule="auto"/>
              <w:rPr>
                <w:rFonts w:ascii="Calibri" w:eastAsia="Times New Roman" w:hAnsi="Calibri" w:cs="Calibri"/>
                <w:sz w:val="20"/>
                <w:szCs w:val="20"/>
                <w:lang w:eastAsia="pl-PL"/>
              </w:rPr>
            </w:pPr>
            <w:r w:rsidRPr="00BC224F">
              <w:rPr>
                <w:rFonts w:ascii="Calibri" w:eastAsia="Times New Roman" w:hAnsi="Calibri" w:cs="Calibri"/>
                <w:sz w:val="20"/>
                <w:szCs w:val="20"/>
                <w:lang w:eastAsia="pl-PL"/>
              </w:rPr>
              <w:t>Wykonawca zapewni przez cały okres trwania dzierżawy nadzór techniczny nad sprzętem i jego działaniem.</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6C17FDB6" w14:textId="77777777" w:rsidR="00E5216A" w:rsidRPr="00BC224F" w:rsidRDefault="00E5216A" w:rsidP="00E5216A">
            <w:pPr>
              <w:spacing w:after="0" w:line="240" w:lineRule="auto"/>
              <w:jc w:val="center"/>
              <w:rPr>
                <w:rFonts w:ascii="Calibri" w:eastAsia="Times New Roman" w:hAnsi="Calibri" w:cs="Calibri"/>
                <w:sz w:val="20"/>
                <w:szCs w:val="20"/>
                <w:lang w:eastAsia="pl-PL"/>
              </w:rPr>
            </w:pPr>
            <w:r w:rsidRPr="00BC224F">
              <w:rPr>
                <w:rFonts w:ascii="Calibri" w:eastAsia="Times New Roman" w:hAnsi="Calibri" w:cs="Calibri"/>
                <w:sz w:val="20"/>
                <w:szCs w:val="20"/>
                <w:lang w:eastAsia="pl-PL"/>
              </w:rPr>
              <w:t>TAK</w:t>
            </w:r>
          </w:p>
          <w:p w14:paraId="6F6D1983" w14:textId="77777777" w:rsidR="00E5216A" w:rsidRPr="00BC224F" w:rsidRDefault="00E5216A" w:rsidP="00E5216A">
            <w:pPr>
              <w:spacing w:after="0" w:line="240" w:lineRule="auto"/>
              <w:jc w:val="center"/>
              <w:rPr>
                <w:rFonts w:ascii="Calibri" w:eastAsia="Times New Roman" w:hAnsi="Calibri" w:cs="Calibri"/>
                <w:i/>
                <w:sz w:val="20"/>
                <w:szCs w:val="20"/>
                <w:lang w:eastAsia="pl-PL"/>
              </w:rPr>
            </w:pPr>
            <w:r w:rsidRPr="00BC224F">
              <w:rPr>
                <w:rFonts w:ascii="Calibri" w:eastAsia="Times New Roman" w:hAnsi="Calibri" w:cs="Calibri"/>
                <w:i/>
                <w:sz w:val="20"/>
                <w:szCs w:val="20"/>
                <w:lang w:eastAsia="pl-PL"/>
              </w:rPr>
              <w:t>jeśli dotyczy</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4778B418" w14:textId="77777777" w:rsidR="00E5216A" w:rsidRPr="00BC224F" w:rsidRDefault="00E5216A" w:rsidP="00E5216A">
            <w:pPr>
              <w:spacing w:after="0" w:line="240" w:lineRule="auto"/>
              <w:jc w:val="center"/>
              <w:rPr>
                <w:rFonts w:ascii="Calibri" w:eastAsia="Times New Roman" w:hAnsi="Calibri" w:cs="Calibri"/>
                <w:sz w:val="20"/>
                <w:szCs w:val="20"/>
                <w:lang w:eastAsia="pl-PL"/>
              </w:rPr>
            </w:pPr>
          </w:p>
        </w:tc>
      </w:tr>
      <w:tr w:rsidR="00E5216A" w:rsidRPr="00BC224F" w14:paraId="76ACAFD1" w14:textId="77777777" w:rsidTr="00E5216A">
        <w:trPr>
          <w:trHeight w:val="549"/>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20ED11" w14:textId="77777777" w:rsidR="00E5216A" w:rsidRPr="00BC224F" w:rsidRDefault="00E5216A" w:rsidP="00E5216A">
            <w:pPr>
              <w:spacing w:after="0" w:line="240" w:lineRule="auto"/>
              <w:jc w:val="center"/>
              <w:rPr>
                <w:rFonts w:ascii="Calibri" w:eastAsia="Times New Roman" w:hAnsi="Calibri" w:cs="Calibri"/>
                <w:color w:val="000000"/>
                <w:sz w:val="20"/>
                <w:szCs w:val="20"/>
                <w:lang w:eastAsia="pl-PL"/>
              </w:rPr>
            </w:pPr>
            <w:r w:rsidRPr="00BC224F">
              <w:rPr>
                <w:rFonts w:ascii="Calibri" w:eastAsia="Times New Roman" w:hAnsi="Calibri" w:cs="Calibri"/>
                <w:color w:val="000000"/>
                <w:sz w:val="20"/>
                <w:szCs w:val="20"/>
                <w:lang w:eastAsia="pl-PL"/>
              </w:rPr>
              <w:t>3.</w:t>
            </w:r>
          </w:p>
        </w:tc>
        <w:tc>
          <w:tcPr>
            <w:tcW w:w="8128" w:type="dxa"/>
            <w:tcBorders>
              <w:top w:val="single" w:sz="4" w:space="0" w:color="auto"/>
              <w:left w:val="nil"/>
              <w:bottom w:val="single" w:sz="4" w:space="0" w:color="auto"/>
              <w:right w:val="single" w:sz="4" w:space="0" w:color="auto"/>
            </w:tcBorders>
            <w:shd w:val="clear" w:color="auto" w:fill="auto"/>
            <w:vAlign w:val="center"/>
          </w:tcPr>
          <w:p w14:paraId="2F33884F" w14:textId="250D755C" w:rsidR="00E5216A" w:rsidRPr="00BC224F" w:rsidRDefault="0042460D" w:rsidP="00E5216A">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D</w:t>
            </w:r>
            <w:r w:rsidR="00E5216A" w:rsidRPr="00BC224F">
              <w:rPr>
                <w:rFonts w:ascii="Calibri" w:eastAsia="Times New Roman" w:hAnsi="Calibri" w:cs="Calibri"/>
                <w:sz w:val="20"/>
                <w:szCs w:val="20"/>
                <w:lang w:eastAsia="pl-PL"/>
              </w:rPr>
              <w:t>ostawa, instalacja oraz deinstalacja i odbiór po zakończeniu obowiązywania dzierżawy, potwierdzona protokolarnie zgodnie z obowiązującym wzorem.</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6700FE16" w14:textId="77777777" w:rsidR="00E5216A" w:rsidRPr="00BC224F" w:rsidRDefault="00E5216A" w:rsidP="00E5216A">
            <w:pPr>
              <w:spacing w:after="0" w:line="240" w:lineRule="auto"/>
              <w:jc w:val="center"/>
              <w:rPr>
                <w:rFonts w:ascii="Calibri" w:eastAsia="Times New Roman" w:hAnsi="Calibri" w:cs="Calibri"/>
                <w:sz w:val="20"/>
                <w:szCs w:val="20"/>
                <w:lang w:eastAsia="pl-PL"/>
              </w:rPr>
            </w:pPr>
            <w:r w:rsidRPr="00BC224F">
              <w:rPr>
                <w:rFonts w:ascii="Calibri" w:eastAsia="Times New Roman" w:hAnsi="Calibri" w:cs="Calibri"/>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2C208575" w14:textId="77777777" w:rsidR="00E5216A" w:rsidRPr="00BC224F" w:rsidRDefault="00E5216A" w:rsidP="00E5216A">
            <w:pPr>
              <w:spacing w:after="0" w:line="240" w:lineRule="auto"/>
              <w:jc w:val="center"/>
              <w:rPr>
                <w:rFonts w:ascii="Calibri" w:eastAsia="Times New Roman" w:hAnsi="Calibri" w:cs="Calibri"/>
                <w:sz w:val="20"/>
                <w:szCs w:val="20"/>
                <w:lang w:eastAsia="pl-PL"/>
              </w:rPr>
            </w:pPr>
          </w:p>
        </w:tc>
      </w:tr>
      <w:tr w:rsidR="00E5216A" w:rsidRPr="00BC224F" w14:paraId="0548A514" w14:textId="77777777" w:rsidTr="00E5216A">
        <w:trPr>
          <w:trHeight w:val="549"/>
        </w:trPr>
        <w:tc>
          <w:tcPr>
            <w:tcW w:w="519" w:type="dxa"/>
            <w:tcBorders>
              <w:top w:val="nil"/>
              <w:left w:val="single" w:sz="4" w:space="0" w:color="auto"/>
              <w:bottom w:val="single" w:sz="4" w:space="0" w:color="auto"/>
              <w:right w:val="single" w:sz="4" w:space="0" w:color="auto"/>
            </w:tcBorders>
            <w:shd w:val="clear" w:color="000000" w:fill="FFFFFF"/>
            <w:noWrap/>
            <w:vAlign w:val="center"/>
          </w:tcPr>
          <w:p w14:paraId="59E1EEB8" w14:textId="77777777" w:rsidR="00E5216A" w:rsidRPr="00BC224F" w:rsidRDefault="00E5216A" w:rsidP="00E5216A">
            <w:pPr>
              <w:spacing w:after="0" w:line="240" w:lineRule="auto"/>
              <w:jc w:val="center"/>
              <w:rPr>
                <w:rFonts w:ascii="Calibri" w:eastAsia="Times New Roman" w:hAnsi="Calibri" w:cs="Calibri"/>
                <w:color w:val="000000"/>
                <w:sz w:val="20"/>
                <w:szCs w:val="20"/>
                <w:lang w:eastAsia="pl-PL"/>
              </w:rPr>
            </w:pPr>
            <w:r w:rsidRPr="00BC224F">
              <w:rPr>
                <w:rFonts w:ascii="Calibri" w:eastAsia="Times New Roman" w:hAnsi="Calibri" w:cs="Calibri"/>
                <w:color w:val="000000"/>
                <w:sz w:val="20"/>
                <w:szCs w:val="20"/>
                <w:lang w:eastAsia="pl-PL"/>
              </w:rPr>
              <w:t>4.</w:t>
            </w:r>
          </w:p>
        </w:tc>
        <w:tc>
          <w:tcPr>
            <w:tcW w:w="8128" w:type="dxa"/>
            <w:tcBorders>
              <w:top w:val="nil"/>
              <w:left w:val="nil"/>
              <w:bottom w:val="single" w:sz="4" w:space="0" w:color="auto"/>
              <w:right w:val="single" w:sz="4" w:space="0" w:color="auto"/>
            </w:tcBorders>
            <w:shd w:val="clear" w:color="auto" w:fill="auto"/>
            <w:vAlign w:val="center"/>
          </w:tcPr>
          <w:p w14:paraId="4B8FE42E" w14:textId="77777777" w:rsidR="00E5216A" w:rsidRPr="00BC224F" w:rsidRDefault="00E5216A" w:rsidP="00E5216A">
            <w:pPr>
              <w:spacing w:after="0" w:line="240" w:lineRule="auto"/>
              <w:rPr>
                <w:rFonts w:ascii="Calibri" w:eastAsia="Times New Roman" w:hAnsi="Calibri" w:cs="Calibri"/>
                <w:sz w:val="20"/>
                <w:szCs w:val="20"/>
                <w:lang w:eastAsia="pl-PL"/>
              </w:rPr>
            </w:pPr>
            <w:r w:rsidRPr="00BC224F">
              <w:rPr>
                <w:rFonts w:ascii="Calibri" w:eastAsia="Times New Roman" w:hAnsi="Calibri" w:cs="Calibri"/>
                <w:sz w:val="20"/>
                <w:szCs w:val="20"/>
                <w:lang w:eastAsia="pl-PL"/>
              </w:rPr>
              <w:t>Naprawy sprzętu oraz związanych z nim urządzeń wraz z częściami zamiennymi, będą wykonywane przez Wykonawcę w ramach wartości umowy.</w:t>
            </w:r>
          </w:p>
        </w:tc>
        <w:tc>
          <w:tcPr>
            <w:tcW w:w="2504" w:type="dxa"/>
            <w:tcBorders>
              <w:top w:val="nil"/>
              <w:left w:val="nil"/>
              <w:bottom w:val="single" w:sz="4" w:space="0" w:color="auto"/>
              <w:right w:val="single" w:sz="4" w:space="0" w:color="auto"/>
            </w:tcBorders>
            <w:shd w:val="clear" w:color="000000" w:fill="FFFFFF"/>
            <w:noWrap/>
            <w:vAlign w:val="center"/>
          </w:tcPr>
          <w:p w14:paraId="6A31A2A8" w14:textId="77777777" w:rsidR="00E5216A" w:rsidRPr="00BC224F" w:rsidRDefault="00E5216A" w:rsidP="00E5216A">
            <w:pPr>
              <w:spacing w:after="0" w:line="240" w:lineRule="auto"/>
              <w:jc w:val="center"/>
              <w:rPr>
                <w:rFonts w:ascii="Calibri" w:eastAsia="Times New Roman" w:hAnsi="Calibri" w:cs="Calibri"/>
                <w:sz w:val="20"/>
                <w:szCs w:val="20"/>
                <w:lang w:eastAsia="pl-PL"/>
              </w:rPr>
            </w:pPr>
            <w:r w:rsidRPr="00BC224F">
              <w:rPr>
                <w:rFonts w:ascii="Calibri" w:eastAsia="Times New Roman" w:hAnsi="Calibri" w:cs="Calibri"/>
                <w:sz w:val="20"/>
                <w:szCs w:val="20"/>
                <w:lang w:eastAsia="pl-PL"/>
              </w:rPr>
              <w:t>TAK</w:t>
            </w:r>
          </w:p>
        </w:tc>
        <w:tc>
          <w:tcPr>
            <w:tcW w:w="2698" w:type="dxa"/>
            <w:tcBorders>
              <w:top w:val="nil"/>
              <w:left w:val="nil"/>
              <w:bottom w:val="single" w:sz="4" w:space="0" w:color="auto"/>
              <w:right w:val="single" w:sz="4" w:space="0" w:color="auto"/>
            </w:tcBorders>
            <w:shd w:val="clear" w:color="000000" w:fill="FFFFFF"/>
            <w:noWrap/>
            <w:vAlign w:val="center"/>
          </w:tcPr>
          <w:p w14:paraId="0D3A0118" w14:textId="77777777" w:rsidR="00E5216A" w:rsidRPr="00BC224F" w:rsidRDefault="00E5216A" w:rsidP="00E5216A">
            <w:pPr>
              <w:spacing w:after="0" w:line="240" w:lineRule="auto"/>
              <w:jc w:val="center"/>
              <w:rPr>
                <w:rFonts w:ascii="Calibri" w:eastAsia="Times New Roman" w:hAnsi="Calibri" w:cs="Calibri"/>
                <w:sz w:val="20"/>
                <w:szCs w:val="20"/>
                <w:lang w:eastAsia="pl-PL"/>
              </w:rPr>
            </w:pPr>
          </w:p>
        </w:tc>
      </w:tr>
      <w:tr w:rsidR="00E5216A" w:rsidRPr="00BC224F" w14:paraId="41E4F071" w14:textId="77777777" w:rsidTr="00E5216A">
        <w:trPr>
          <w:trHeight w:val="549"/>
        </w:trPr>
        <w:tc>
          <w:tcPr>
            <w:tcW w:w="519" w:type="dxa"/>
            <w:tcBorders>
              <w:top w:val="nil"/>
              <w:left w:val="single" w:sz="4" w:space="0" w:color="auto"/>
              <w:bottom w:val="single" w:sz="4" w:space="0" w:color="auto"/>
              <w:right w:val="single" w:sz="4" w:space="0" w:color="auto"/>
            </w:tcBorders>
            <w:shd w:val="clear" w:color="000000" w:fill="FFFFFF"/>
            <w:noWrap/>
            <w:vAlign w:val="center"/>
          </w:tcPr>
          <w:p w14:paraId="4EF19BF3" w14:textId="77777777" w:rsidR="00E5216A" w:rsidRPr="00BC224F" w:rsidRDefault="00E5216A" w:rsidP="00E5216A">
            <w:pPr>
              <w:spacing w:after="0" w:line="240" w:lineRule="auto"/>
              <w:jc w:val="center"/>
              <w:rPr>
                <w:rFonts w:ascii="Calibri" w:eastAsia="Times New Roman" w:hAnsi="Calibri" w:cs="Calibri"/>
                <w:color w:val="000000"/>
                <w:sz w:val="20"/>
                <w:szCs w:val="20"/>
                <w:lang w:eastAsia="pl-PL"/>
              </w:rPr>
            </w:pPr>
            <w:r w:rsidRPr="00BC224F">
              <w:rPr>
                <w:rFonts w:ascii="Calibri" w:eastAsia="Times New Roman" w:hAnsi="Calibri" w:cs="Calibri"/>
                <w:color w:val="000000"/>
                <w:sz w:val="20"/>
                <w:szCs w:val="20"/>
                <w:lang w:eastAsia="pl-PL"/>
              </w:rPr>
              <w:t>5.</w:t>
            </w:r>
          </w:p>
        </w:tc>
        <w:tc>
          <w:tcPr>
            <w:tcW w:w="8128" w:type="dxa"/>
            <w:tcBorders>
              <w:top w:val="nil"/>
              <w:left w:val="nil"/>
              <w:bottom w:val="single" w:sz="4" w:space="0" w:color="auto"/>
              <w:right w:val="single" w:sz="4" w:space="0" w:color="auto"/>
            </w:tcBorders>
            <w:shd w:val="clear" w:color="auto" w:fill="auto"/>
            <w:vAlign w:val="center"/>
          </w:tcPr>
          <w:p w14:paraId="25F88F26" w14:textId="77777777" w:rsidR="00E5216A" w:rsidRPr="00BC224F" w:rsidRDefault="00E5216A" w:rsidP="00E5216A">
            <w:pPr>
              <w:spacing w:after="0" w:line="240" w:lineRule="auto"/>
              <w:rPr>
                <w:rFonts w:ascii="Calibri" w:eastAsia="Times New Roman" w:hAnsi="Calibri" w:cs="Calibri"/>
                <w:sz w:val="20"/>
                <w:szCs w:val="20"/>
                <w:lang w:eastAsia="pl-PL"/>
              </w:rPr>
            </w:pPr>
            <w:r w:rsidRPr="00BC224F">
              <w:rPr>
                <w:rFonts w:ascii="Calibri" w:eastAsia="Times New Roman" w:hAnsi="Calibri" w:cs="Calibri"/>
                <w:sz w:val="20"/>
                <w:szCs w:val="20"/>
                <w:lang w:eastAsia="pl-PL"/>
              </w:rPr>
              <w:t>Za skuteczne zgłoszenie awarii uważa się zgłoszenie w postaci e-maila, telefonu.</w:t>
            </w:r>
          </w:p>
        </w:tc>
        <w:tc>
          <w:tcPr>
            <w:tcW w:w="2504" w:type="dxa"/>
            <w:tcBorders>
              <w:top w:val="nil"/>
              <w:left w:val="nil"/>
              <w:bottom w:val="single" w:sz="4" w:space="0" w:color="auto"/>
              <w:right w:val="single" w:sz="4" w:space="0" w:color="auto"/>
            </w:tcBorders>
            <w:shd w:val="clear" w:color="000000" w:fill="FFFFFF"/>
            <w:noWrap/>
            <w:vAlign w:val="center"/>
          </w:tcPr>
          <w:p w14:paraId="4B985E6D" w14:textId="77777777" w:rsidR="00E5216A" w:rsidRPr="00BC224F" w:rsidRDefault="00E5216A" w:rsidP="00E5216A">
            <w:pPr>
              <w:spacing w:after="0" w:line="240" w:lineRule="auto"/>
              <w:jc w:val="center"/>
              <w:rPr>
                <w:rFonts w:ascii="Calibri" w:eastAsia="Times New Roman" w:hAnsi="Calibri" w:cs="Calibri"/>
                <w:sz w:val="20"/>
                <w:szCs w:val="20"/>
                <w:lang w:eastAsia="pl-PL"/>
              </w:rPr>
            </w:pPr>
            <w:r w:rsidRPr="00BC224F">
              <w:rPr>
                <w:rFonts w:ascii="Calibri" w:eastAsia="Times New Roman" w:hAnsi="Calibri" w:cs="Calibri"/>
                <w:sz w:val="20"/>
                <w:szCs w:val="20"/>
                <w:lang w:eastAsia="pl-PL"/>
              </w:rPr>
              <w:t xml:space="preserve">TAK  </w:t>
            </w:r>
            <w:r w:rsidRPr="00BC224F">
              <w:rPr>
                <w:rFonts w:ascii="Calibri" w:eastAsia="Times New Roman" w:hAnsi="Calibri" w:cs="Calibri"/>
                <w:i/>
                <w:sz w:val="20"/>
                <w:szCs w:val="20"/>
                <w:lang w:eastAsia="pl-PL"/>
              </w:rPr>
              <w:t xml:space="preserve">                                          proszę podać</w:t>
            </w:r>
          </w:p>
        </w:tc>
        <w:tc>
          <w:tcPr>
            <w:tcW w:w="2698" w:type="dxa"/>
            <w:tcBorders>
              <w:top w:val="nil"/>
              <w:left w:val="nil"/>
              <w:bottom w:val="single" w:sz="4" w:space="0" w:color="auto"/>
              <w:right w:val="single" w:sz="4" w:space="0" w:color="auto"/>
            </w:tcBorders>
            <w:shd w:val="clear" w:color="000000" w:fill="FFFFFF"/>
            <w:noWrap/>
            <w:vAlign w:val="center"/>
          </w:tcPr>
          <w:p w14:paraId="2F6B493A" w14:textId="77777777" w:rsidR="00E5216A" w:rsidRPr="00BC224F" w:rsidRDefault="00E5216A" w:rsidP="00E5216A">
            <w:pPr>
              <w:spacing w:after="0" w:line="240" w:lineRule="auto"/>
              <w:jc w:val="center"/>
              <w:rPr>
                <w:rFonts w:ascii="Calibri" w:eastAsia="Times New Roman" w:hAnsi="Calibri" w:cs="Calibri"/>
                <w:sz w:val="20"/>
                <w:szCs w:val="20"/>
                <w:lang w:eastAsia="pl-PL"/>
              </w:rPr>
            </w:pPr>
          </w:p>
        </w:tc>
      </w:tr>
      <w:tr w:rsidR="00E5216A" w:rsidRPr="00BE7FC7" w14:paraId="47B30702" w14:textId="77777777" w:rsidTr="00E5216A">
        <w:trPr>
          <w:trHeight w:val="644"/>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E8E5A3" w14:textId="77777777" w:rsidR="00E5216A" w:rsidRPr="00BE7FC7" w:rsidRDefault="00E5216A" w:rsidP="00E5216A">
            <w:pPr>
              <w:spacing w:after="0" w:line="240" w:lineRule="auto"/>
              <w:jc w:val="center"/>
              <w:rPr>
                <w:rFonts w:ascii="Calibri" w:eastAsia="Times New Roman" w:hAnsi="Calibri" w:cs="Calibri"/>
                <w:color w:val="000000"/>
                <w:sz w:val="20"/>
                <w:szCs w:val="20"/>
                <w:lang w:eastAsia="pl-PL"/>
              </w:rPr>
            </w:pPr>
            <w:r w:rsidRPr="00BE7FC7">
              <w:rPr>
                <w:rFonts w:ascii="Calibri" w:eastAsia="Times New Roman" w:hAnsi="Calibri" w:cs="Calibri"/>
                <w:color w:val="000000"/>
                <w:sz w:val="20"/>
                <w:szCs w:val="20"/>
                <w:lang w:eastAsia="pl-PL"/>
              </w:rPr>
              <w:t>6.</w:t>
            </w:r>
          </w:p>
        </w:tc>
        <w:tc>
          <w:tcPr>
            <w:tcW w:w="8128" w:type="dxa"/>
            <w:tcBorders>
              <w:top w:val="single" w:sz="4" w:space="0" w:color="auto"/>
              <w:left w:val="nil"/>
              <w:bottom w:val="single" w:sz="4" w:space="0" w:color="auto"/>
              <w:right w:val="single" w:sz="4" w:space="0" w:color="auto"/>
            </w:tcBorders>
            <w:shd w:val="clear" w:color="auto" w:fill="auto"/>
            <w:vAlign w:val="center"/>
          </w:tcPr>
          <w:p w14:paraId="2FBE55BD" w14:textId="77777777" w:rsidR="00E5216A" w:rsidRPr="00BE7FC7" w:rsidRDefault="00E5216A" w:rsidP="00E5216A">
            <w:pPr>
              <w:spacing w:after="0" w:line="240" w:lineRule="auto"/>
              <w:rPr>
                <w:rFonts w:ascii="Calibri" w:eastAsia="Times New Roman" w:hAnsi="Calibri" w:cs="Calibri"/>
                <w:sz w:val="20"/>
                <w:szCs w:val="20"/>
                <w:lang w:eastAsia="pl-PL"/>
              </w:rPr>
            </w:pPr>
            <w:r w:rsidRPr="00BE7FC7">
              <w:rPr>
                <w:rFonts w:ascii="Calibri" w:eastAsia="Times New Roman" w:hAnsi="Calibri" w:cs="Calibri"/>
                <w:sz w:val="20"/>
                <w:szCs w:val="20"/>
                <w:lang w:eastAsia="pl-PL"/>
              </w:rPr>
              <w:t>Wykonawca zobowiązuje się do usunięcia awarii w czasie  5 dni roboczych, a w przypadku sprowadzenia części z zagranicy 14 dni roboczych od dnia zgłoszenia awarii.</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33EBFDFD" w14:textId="77777777" w:rsidR="00E5216A" w:rsidRPr="00BE7FC7" w:rsidRDefault="00E5216A" w:rsidP="00E5216A">
            <w:pPr>
              <w:spacing w:after="0" w:line="240" w:lineRule="auto"/>
              <w:jc w:val="center"/>
              <w:rPr>
                <w:rFonts w:ascii="Calibri" w:eastAsia="Times New Roman" w:hAnsi="Calibri" w:cs="Calibri"/>
                <w:sz w:val="20"/>
                <w:szCs w:val="20"/>
                <w:lang w:eastAsia="pl-PL"/>
              </w:rPr>
            </w:pPr>
            <w:r w:rsidRPr="00BE7FC7">
              <w:rPr>
                <w:rFonts w:ascii="Calibri" w:eastAsia="Times New Roman" w:hAnsi="Calibri" w:cs="Calibri"/>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7F7BB3F0" w14:textId="77777777" w:rsidR="00E5216A" w:rsidRPr="00BE7FC7" w:rsidRDefault="00E5216A" w:rsidP="00E5216A">
            <w:pPr>
              <w:spacing w:after="0" w:line="240" w:lineRule="auto"/>
              <w:jc w:val="center"/>
              <w:rPr>
                <w:rFonts w:ascii="Calibri" w:eastAsia="Times New Roman" w:hAnsi="Calibri" w:cs="Calibri"/>
                <w:sz w:val="20"/>
                <w:szCs w:val="20"/>
                <w:lang w:eastAsia="pl-PL"/>
              </w:rPr>
            </w:pPr>
          </w:p>
        </w:tc>
      </w:tr>
      <w:tr w:rsidR="00E5216A" w:rsidRPr="00BE7FC7" w14:paraId="100CA491" w14:textId="77777777" w:rsidTr="00E5216A">
        <w:trPr>
          <w:trHeight w:val="549"/>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20A547" w14:textId="77777777" w:rsidR="00E5216A" w:rsidRPr="00BE7FC7" w:rsidRDefault="00E5216A" w:rsidP="00E5216A">
            <w:pPr>
              <w:spacing w:after="0" w:line="240" w:lineRule="auto"/>
              <w:jc w:val="center"/>
              <w:rPr>
                <w:rFonts w:ascii="Calibri" w:eastAsia="Times New Roman" w:hAnsi="Calibri" w:cs="Calibri"/>
                <w:color w:val="000000"/>
                <w:sz w:val="20"/>
                <w:szCs w:val="20"/>
                <w:lang w:eastAsia="pl-PL"/>
              </w:rPr>
            </w:pPr>
            <w:r w:rsidRPr="00BE7FC7">
              <w:rPr>
                <w:rFonts w:ascii="Calibri" w:eastAsia="Times New Roman" w:hAnsi="Calibri" w:cs="Calibri"/>
                <w:color w:val="000000"/>
                <w:sz w:val="20"/>
                <w:szCs w:val="20"/>
                <w:lang w:eastAsia="pl-PL"/>
              </w:rPr>
              <w:lastRenderedPageBreak/>
              <w:t>7.</w:t>
            </w:r>
          </w:p>
        </w:tc>
        <w:tc>
          <w:tcPr>
            <w:tcW w:w="8128" w:type="dxa"/>
            <w:tcBorders>
              <w:top w:val="single" w:sz="4" w:space="0" w:color="auto"/>
              <w:left w:val="nil"/>
              <w:bottom w:val="single" w:sz="4" w:space="0" w:color="auto"/>
              <w:right w:val="single" w:sz="4" w:space="0" w:color="auto"/>
            </w:tcBorders>
            <w:shd w:val="clear" w:color="auto" w:fill="auto"/>
            <w:vAlign w:val="center"/>
          </w:tcPr>
          <w:p w14:paraId="11716E8F" w14:textId="77777777" w:rsidR="00E5216A" w:rsidRPr="00BE7FC7" w:rsidRDefault="00E5216A" w:rsidP="00E5216A">
            <w:pPr>
              <w:spacing w:after="0" w:line="240" w:lineRule="auto"/>
              <w:rPr>
                <w:rFonts w:ascii="Calibri" w:eastAsia="Times New Roman" w:hAnsi="Calibri" w:cs="Calibri"/>
                <w:sz w:val="20"/>
                <w:szCs w:val="20"/>
                <w:lang w:eastAsia="pl-PL"/>
              </w:rPr>
            </w:pPr>
            <w:r w:rsidRPr="00BE7FC7">
              <w:rPr>
                <w:rFonts w:ascii="Calibri" w:eastAsia="Times New Roman" w:hAnsi="Calibri" w:cs="Calibri"/>
                <w:sz w:val="20"/>
                <w:szCs w:val="20"/>
                <w:lang w:eastAsia="pl-PL"/>
              </w:rPr>
              <w:t>W przypadku wykonania naprawy, potwierdzeniem wykonania usługi będzie karta pracy serwisu podpisana przez przedstawiciela Zamawiającego oraz wpis do dokumentacji sprzętu.</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47AB2EA7" w14:textId="77777777" w:rsidR="00E5216A" w:rsidRPr="00BE7FC7" w:rsidRDefault="00E5216A" w:rsidP="00E5216A">
            <w:pPr>
              <w:spacing w:after="0" w:line="240" w:lineRule="auto"/>
              <w:jc w:val="center"/>
              <w:rPr>
                <w:rFonts w:ascii="Calibri" w:eastAsia="Times New Roman" w:hAnsi="Calibri" w:cs="Calibri"/>
                <w:sz w:val="20"/>
                <w:szCs w:val="20"/>
                <w:lang w:eastAsia="pl-PL"/>
              </w:rPr>
            </w:pPr>
            <w:r w:rsidRPr="00BE7FC7">
              <w:rPr>
                <w:rFonts w:ascii="Calibri" w:eastAsia="Times New Roman" w:hAnsi="Calibri" w:cs="Calibri"/>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0D299A2F" w14:textId="77777777" w:rsidR="00E5216A" w:rsidRPr="00BE7FC7" w:rsidRDefault="00E5216A" w:rsidP="00E5216A">
            <w:pPr>
              <w:spacing w:after="0" w:line="240" w:lineRule="auto"/>
              <w:jc w:val="center"/>
              <w:rPr>
                <w:rFonts w:ascii="Calibri" w:eastAsia="Times New Roman" w:hAnsi="Calibri" w:cs="Calibri"/>
                <w:sz w:val="20"/>
                <w:szCs w:val="20"/>
                <w:lang w:eastAsia="pl-PL"/>
              </w:rPr>
            </w:pPr>
          </w:p>
        </w:tc>
      </w:tr>
      <w:tr w:rsidR="00E5216A" w:rsidRPr="00BE7FC7" w14:paraId="74F22572" w14:textId="77777777" w:rsidTr="00E5216A">
        <w:trPr>
          <w:trHeight w:val="989"/>
        </w:trPr>
        <w:tc>
          <w:tcPr>
            <w:tcW w:w="519" w:type="dxa"/>
            <w:tcBorders>
              <w:top w:val="nil"/>
              <w:left w:val="single" w:sz="4" w:space="0" w:color="auto"/>
              <w:bottom w:val="single" w:sz="4" w:space="0" w:color="auto"/>
              <w:right w:val="single" w:sz="4" w:space="0" w:color="auto"/>
            </w:tcBorders>
            <w:shd w:val="clear" w:color="000000" w:fill="FFFFFF"/>
            <w:noWrap/>
            <w:vAlign w:val="center"/>
          </w:tcPr>
          <w:p w14:paraId="5011F796" w14:textId="77777777" w:rsidR="00E5216A" w:rsidRPr="00BE7FC7" w:rsidRDefault="00E5216A" w:rsidP="00E5216A">
            <w:pPr>
              <w:spacing w:after="0" w:line="240" w:lineRule="auto"/>
              <w:jc w:val="center"/>
              <w:rPr>
                <w:rFonts w:ascii="Calibri" w:eastAsia="Times New Roman" w:hAnsi="Calibri" w:cs="Calibri"/>
                <w:color w:val="000000"/>
                <w:sz w:val="20"/>
                <w:szCs w:val="20"/>
                <w:lang w:eastAsia="pl-PL"/>
              </w:rPr>
            </w:pPr>
            <w:r w:rsidRPr="00BE7FC7">
              <w:rPr>
                <w:rFonts w:ascii="Calibri" w:eastAsia="Times New Roman" w:hAnsi="Calibri" w:cs="Calibri"/>
                <w:color w:val="000000"/>
                <w:sz w:val="20"/>
                <w:szCs w:val="20"/>
                <w:lang w:eastAsia="pl-PL"/>
              </w:rPr>
              <w:t>8.</w:t>
            </w:r>
          </w:p>
        </w:tc>
        <w:tc>
          <w:tcPr>
            <w:tcW w:w="8128" w:type="dxa"/>
            <w:tcBorders>
              <w:top w:val="nil"/>
              <w:left w:val="nil"/>
              <w:bottom w:val="single" w:sz="4" w:space="0" w:color="auto"/>
              <w:right w:val="single" w:sz="4" w:space="0" w:color="auto"/>
            </w:tcBorders>
            <w:shd w:val="clear" w:color="auto" w:fill="auto"/>
            <w:vAlign w:val="center"/>
          </w:tcPr>
          <w:p w14:paraId="5C541613" w14:textId="77777777" w:rsidR="00E5216A" w:rsidRPr="00BE7FC7" w:rsidRDefault="00E5216A" w:rsidP="00E5216A">
            <w:pPr>
              <w:spacing w:after="0" w:line="240" w:lineRule="auto"/>
              <w:rPr>
                <w:rFonts w:ascii="Calibri" w:eastAsia="Times New Roman" w:hAnsi="Calibri" w:cs="Calibri"/>
                <w:sz w:val="20"/>
                <w:szCs w:val="20"/>
                <w:lang w:eastAsia="pl-PL"/>
              </w:rPr>
            </w:pPr>
            <w:r w:rsidRPr="00BE7FC7">
              <w:rPr>
                <w:rFonts w:ascii="Calibri" w:eastAsia="Times New Roman" w:hAnsi="Calibri" w:cs="Calibri"/>
                <w:sz w:val="20"/>
                <w:szCs w:val="20"/>
                <w:lang w:eastAsia="pl-PL"/>
              </w:rPr>
              <w:t>Bezpośredni kontakt do inżyniera serwisu:</w:t>
            </w:r>
          </w:p>
        </w:tc>
        <w:tc>
          <w:tcPr>
            <w:tcW w:w="2504" w:type="dxa"/>
            <w:tcBorders>
              <w:top w:val="nil"/>
              <w:left w:val="nil"/>
              <w:bottom w:val="single" w:sz="4" w:space="0" w:color="auto"/>
              <w:right w:val="single" w:sz="4" w:space="0" w:color="auto"/>
            </w:tcBorders>
            <w:shd w:val="clear" w:color="000000" w:fill="FFFFFF"/>
            <w:noWrap/>
            <w:vAlign w:val="center"/>
          </w:tcPr>
          <w:p w14:paraId="20DFB5EA" w14:textId="77777777" w:rsidR="00E5216A" w:rsidRPr="00BE7FC7" w:rsidRDefault="00E5216A" w:rsidP="00E5216A">
            <w:pPr>
              <w:spacing w:after="0" w:line="240" w:lineRule="auto"/>
              <w:jc w:val="center"/>
              <w:rPr>
                <w:rFonts w:ascii="Calibri" w:eastAsia="Times New Roman" w:hAnsi="Calibri" w:cs="Calibri"/>
                <w:sz w:val="20"/>
                <w:szCs w:val="20"/>
                <w:lang w:eastAsia="pl-PL"/>
              </w:rPr>
            </w:pPr>
            <w:r w:rsidRPr="00BE7FC7">
              <w:rPr>
                <w:rFonts w:ascii="Calibri" w:eastAsia="Times New Roman" w:hAnsi="Calibri" w:cs="Calibri"/>
                <w:sz w:val="20"/>
                <w:szCs w:val="20"/>
                <w:lang w:eastAsia="pl-PL"/>
              </w:rPr>
              <w:t xml:space="preserve">TAK                                           </w:t>
            </w:r>
            <w:r w:rsidRPr="00BE7FC7">
              <w:rPr>
                <w:rFonts w:ascii="Calibri" w:eastAsia="Times New Roman" w:hAnsi="Calibri" w:cs="Calibri"/>
                <w:i/>
                <w:sz w:val="20"/>
                <w:szCs w:val="20"/>
                <w:lang w:eastAsia="pl-PL"/>
              </w:rPr>
              <w:t>proszę podać</w:t>
            </w:r>
          </w:p>
        </w:tc>
        <w:tc>
          <w:tcPr>
            <w:tcW w:w="2698" w:type="dxa"/>
            <w:tcBorders>
              <w:top w:val="nil"/>
              <w:left w:val="nil"/>
              <w:bottom w:val="single" w:sz="4" w:space="0" w:color="auto"/>
              <w:right w:val="single" w:sz="4" w:space="0" w:color="auto"/>
            </w:tcBorders>
            <w:shd w:val="clear" w:color="000000" w:fill="FFFFFF"/>
            <w:noWrap/>
            <w:vAlign w:val="center"/>
          </w:tcPr>
          <w:p w14:paraId="415291C6" w14:textId="77777777" w:rsidR="00E5216A" w:rsidRPr="00BE7FC7" w:rsidRDefault="00E5216A" w:rsidP="00E5216A">
            <w:pPr>
              <w:spacing w:after="0" w:line="240" w:lineRule="auto"/>
              <w:jc w:val="center"/>
              <w:rPr>
                <w:rFonts w:ascii="Calibri" w:eastAsia="Times New Roman" w:hAnsi="Calibri" w:cs="Calibri"/>
                <w:sz w:val="20"/>
                <w:szCs w:val="20"/>
                <w:lang w:eastAsia="pl-PL"/>
              </w:rPr>
            </w:pPr>
            <w:r w:rsidRPr="00BE7FC7">
              <w:rPr>
                <w:rFonts w:ascii="Calibri" w:eastAsia="Times New Roman" w:hAnsi="Calibri" w:cs="Calibri"/>
                <w:sz w:val="20"/>
                <w:szCs w:val="20"/>
                <w:lang w:eastAsia="pl-PL"/>
              </w:rPr>
              <w:t>…………………………………….</w:t>
            </w:r>
          </w:p>
          <w:p w14:paraId="17AF2283" w14:textId="77777777" w:rsidR="00E5216A" w:rsidRPr="00BE7FC7" w:rsidRDefault="00E5216A" w:rsidP="00E5216A">
            <w:pPr>
              <w:spacing w:after="0" w:line="240" w:lineRule="auto"/>
              <w:jc w:val="center"/>
              <w:rPr>
                <w:rFonts w:ascii="Calibri" w:eastAsia="Times New Roman" w:hAnsi="Calibri" w:cs="Calibri"/>
                <w:sz w:val="20"/>
                <w:szCs w:val="20"/>
                <w:lang w:eastAsia="pl-PL"/>
              </w:rPr>
            </w:pPr>
          </w:p>
          <w:p w14:paraId="34CBBD4E" w14:textId="77777777" w:rsidR="00E5216A" w:rsidRPr="00BE7FC7" w:rsidRDefault="00E5216A" w:rsidP="00E5216A">
            <w:pPr>
              <w:spacing w:after="0" w:line="240" w:lineRule="auto"/>
              <w:jc w:val="center"/>
              <w:rPr>
                <w:rFonts w:ascii="Calibri" w:eastAsia="Times New Roman" w:hAnsi="Calibri" w:cs="Calibri"/>
                <w:sz w:val="20"/>
                <w:szCs w:val="20"/>
                <w:lang w:eastAsia="pl-PL"/>
              </w:rPr>
            </w:pPr>
            <w:r w:rsidRPr="00BE7FC7">
              <w:rPr>
                <w:rFonts w:ascii="Calibri" w:eastAsia="Times New Roman" w:hAnsi="Calibri" w:cs="Calibri"/>
                <w:sz w:val="20"/>
                <w:szCs w:val="20"/>
                <w:lang w:eastAsia="pl-PL"/>
              </w:rPr>
              <w:t>Tel./fax…………</w:t>
            </w:r>
          </w:p>
          <w:p w14:paraId="072A1848" w14:textId="77777777" w:rsidR="00E5216A" w:rsidRPr="00BE7FC7" w:rsidRDefault="00E5216A" w:rsidP="00E5216A">
            <w:pPr>
              <w:spacing w:after="0" w:line="240" w:lineRule="auto"/>
              <w:jc w:val="center"/>
              <w:rPr>
                <w:rFonts w:ascii="Calibri" w:eastAsia="Times New Roman" w:hAnsi="Calibri" w:cs="Calibri"/>
                <w:sz w:val="20"/>
                <w:szCs w:val="20"/>
                <w:lang w:eastAsia="pl-PL"/>
              </w:rPr>
            </w:pPr>
            <w:r w:rsidRPr="00BE7FC7">
              <w:rPr>
                <w:rFonts w:ascii="Calibri" w:eastAsia="Times New Roman" w:hAnsi="Calibri" w:cs="Calibri"/>
                <w:sz w:val="20"/>
                <w:szCs w:val="20"/>
                <w:lang w:eastAsia="pl-PL"/>
              </w:rPr>
              <w:t>Email: …………….</w:t>
            </w:r>
          </w:p>
        </w:tc>
      </w:tr>
      <w:tr w:rsidR="00E5216A" w:rsidRPr="00BE7FC7" w14:paraId="0766C099" w14:textId="77777777" w:rsidTr="00E5216A">
        <w:trPr>
          <w:trHeight w:val="549"/>
        </w:trPr>
        <w:tc>
          <w:tcPr>
            <w:tcW w:w="519" w:type="dxa"/>
            <w:tcBorders>
              <w:top w:val="nil"/>
              <w:left w:val="single" w:sz="4" w:space="0" w:color="auto"/>
              <w:bottom w:val="single" w:sz="4" w:space="0" w:color="auto"/>
              <w:right w:val="single" w:sz="4" w:space="0" w:color="auto"/>
            </w:tcBorders>
            <w:shd w:val="clear" w:color="000000" w:fill="FFFFFF"/>
            <w:noWrap/>
            <w:vAlign w:val="center"/>
          </w:tcPr>
          <w:p w14:paraId="08937576" w14:textId="77777777" w:rsidR="00E5216A" w:rsidRPr="00BE7FC7" w:rsidRDefault="00E5216A" w:rsidP="00E5216A">
            <w:pPr>
              <w:spacing w:after="0" w:line="240" w:lineRule="auto"/>
              <w:jc w:val="center"/>
              <w:rPr>
                <w:rFonts w:ascii="Calibri" w:eastAsia="Times New Roman" w:hAnsi="Calibri" w:cs="Calibri"/>
                <w:color w:val="000000"/>
                <w:sz w:val="20"/>
                <w:szCs w:val="20"/>
                <w:lang w:eastAsia="pl-PL"/>
              </w:rPr>
            </w:pPr>
            <w:r w:rsidRPr="00BE7FC7">
              <w:rPr>
                <w:rFonts w:ascii="Calibri" w:eastAsia="Times New Roman" w:hAnsi="Calibri" w:cs="Calibri"/>
                <w:color w:val="000000"/>
                <w:sz w:val="20"/>
                <w:szCs w:val="20"/>
                <w:lang w:eastAsia="pl-PL"/>
              </w:rPr>
              <w:t>9.</w:t>
            </w:r>
          </w:p>
        </w:tc>
        <w:tc>
          <w:tcPr>
            <w:tcW w:w="8128" w:type="dxa"/>
            <w:tcBorders>
              <w:top w:val="nil"/>
              <w:left w:val="nil"/>
              <w:bottom w:val="single" w:sz="4" w:space="0" w:color="auto"/>
              <w:right w:val="single" w:sz="4" w:space="0" w:color="auto"/>
            </w:tcBorders>
            <w:shd w:val="clear" w:color="auto" w:fill="auto"/>
            <w:vAlign w:val="center"/>
          </w:tcPr>
          <w:p w14:paraId="1C0DEAD7" w14:textId="77777777" w:rsidR="00E5216A" w:rsidRPr="00BE7FC7" w:rsidRDefault="00E5216A" w:rsidP="00E5216A">
            <w:pPr>
              <w:spacing w:after="0" w:line="240" w:lineRule="auto"/>
              <w:rPr>
                <w:rFonts w:ascii="Calibri" w:eastAsia="Times New Roman" w:hAnsi="Calibri" w:cs="Calibri"/>
                <w:sz w:val="20"/>
                <w:szCs w:val="20"/>
                <w:lang w:eastAsia="pl-PL"/>
              </w:rPr>
            </w:pPr>
            <w:r w:rsidRPr="00BE7FC7">
              <w:rPr>
                <w:rFonts w:ascii="Calibri" w:eastAsia="Times New Roman" w:hAnsi="Calibri" w:cs="Calibri"/>
                <w:sz w:val="20"/>
                <w:szCs w:val="20"/>
                <w:lang w:eastAsia="pl-PL"/>
              </w:rPr>
              <w:t>Trzy awarie tego samego podzespołu/części sprzętu skutkują obowiązkiem Wykonawcy do wymiany analizatorów w czasie nie dłuższym niż 7 dni roboczych liczonych od daty uznania trzeciej reklamacji.</w:t>
            </w:r>
          </w:p>
        </w:tc>
        <w:tc>
          <w:tcPr>
            <w:tcW w:w="2504" w:type="dxa"/>
            <w:tcBorders>
              <w:top w:val="nil"/>
              <w:left w:val="nil"/>
              <w:bottom w:val="single" w:sz="4" w:space="0" w:color="auto"/>
              <w:right w:val="single" w:sz="4" w:space="0" w:color="auto"/>
            </w:tcBorders>
            <w:shd w:val="clear" w:color="000000" w:fill="FFFFFF"/>
            <w:noWrap/>
            <w:vAlign w:val="center"/>
          </w:tcPr>
          <w:p w14:paraId="5CF6EBB5" w14:textId="77777777" w:rsidR="00E5216A" w:rsidRPr="00BE7FC7" w:rsidRDefault="00E5216A" w:rsidP="00E5216A">
            <w:pPr>
              <w:spacing w:after="0" w:line="240" w:lineRule="auto"/>
              <w:jc w:val="center"/>
              <w:rPr>
                <w:rFonts w:ascii="Calibri" w:eastAsia="Times New Roman" w:hAnsi="Calibri" w:cs="Calibri"/>
                <w:sz w:val="20"/>
                <w:szCs w:val="20"/>
                <w:lang w:eastAsia="pl-PL"/>
              </w:rPr>
            </w:pPr>
            <w:r w:rsidRPr="00BE7FC7">
              <w:rPr>
                <w:rFonts w:ascii="Calibri" w:eastAsia="Times New Roman" w:hAnsi="Calibri" w:cs="Calibri"/>
                <w:sz w:val="20"/>
                <w:szCs w:val="20"/>
                <w:lang w:eastAsia="pl-PL"/>
              </w:rPr>
              <w:t>TAK</w:t>
            </w:r>
          </w:p>
        </w:tc>
        <w:tc>
          <w:tcPr>
            <w:tcW w:w="2698" w:type="dxa"/>
            <w:tcBorders>
              <w:top w:val="nil"/>
              <w:left w:val="nil"/>
              <w:bottom w:val="single" w:sz="4" w:space="0" w:color="auto"/>
              <w:right w:val="single" w:sz="4" w:space="0" w:color="auto"/>
            </w:tcBorders>
            <w:shd w:val="clear" w:color="000000" w:fill="FFFFFF"/>
            <w:noWrap/>
            <w:vAlign w:val="center"/>
          </w:tcPr>
          <w:p w14:paraId="07BD620A" w14:textId="77777777" w:rsidR="00E5216A" w:rsidRPr="00BE7FC7" w:rsidRDefault="00E5216A" w:rsidP="00E5216A">
            <w:pPr>
              <w:spacing w:after="0" w:line="240" w:lineRule="auto"/>
              <w:jc w:val="center"/>
              <w:rPr>
                <w:rFonts w:ascii="Calibri" w:eastAsia="Times New Roman" w:hAnsi="Calibri" w:cs="Calibri"/>
                <w:sz w:val="20"/>
                <w:szCs w:val="20"/>
                <w:lang w:eastAsia="pl-PL"/>
              </w:rPr>
            </w:pPr>
          </w:p>
        </w:tc>
      </w:tr>
      <w:tr w:rsidR="00E5216A" w:rsidRPr="00BE7FC7" w14:paraId="007AC28F" w14:textId="77777777" w:rsidTr="00E5216A">
        <w:trPr>
          <w:trHeight w:val="549"/>
        </w:trPr>
        <w:tc>
          <w:tcPr>
            <w:tcW w:w="519" w:type="dxa"/>
            <w:tcBorders>
              <w:top w:val="nil"/>
              <w:left w:val="single" w:sz="4" w:space="0" w:color="auto"/>
              <w:bottom w:val="single" w:sz="4" w:space="0" w:color="auto"/>
              <w:right w:val="single" w:sz="4" w:space="0" w:color="auto"/>
            </w:tcBorders>
            <w:shd w:val="clear" w:color="000000" w:fill="FFFFFF"/>
            <w:noWrap/>
            <w:vAlign w:val="center"/>
          </w:tcPr>
          <w:p w14:paraId="0BF77272" w14:textId="77777777" w:rsidR="00E5216A" w:rsidRPr="00BE7FC7" w:rsidRDefault="00E5216A" w:rsidP="00E5216A">
            <w:pPr>
              <w:spacing w:after="0" w:line="240" w:lineRule="auto"/>
              <w:jc w:val="center"/>
              <w:rPr>
                <w:rFonts w:ascii="Calibri" w:eastAsia="Times New Roman" w:hAnsi="Calibri" w:cs="Calibri"/>
                <w:color w:val="000000"/>
                <w:sz w:val="20"/>
                <w:szCs w:val="20"/>
                <w:lang w:eastAsia="pl-PL"/>
              </w:rPr>
            </w:pPr>
            <w:r w:rsidRPr="00BE7FC7">
              <w:rPr>
                <w:rFonts w:ascii="Calibri" w:eastAsia="Times New Roman" w:hAnsi="Calibri" w:cs="Calibri"/>
                <w:color w:val="000000"/>
                <w:sz w:val="20"/>
                <w:szCs w:val="20"/>
                <w:lang w:eastAsia="pl-PL"/>
              </w:rPr>
              <w:t>10.</w:t>
            </w:r>
          </w:p>
        </w:tc>
        <w:tc>
          <w:tcPr>
            <w:tcW w:w="8128" w:type="dxa"/>
            <w:tcBorders>
              <w:top w:val="nil"/>
              <w:left w:val="nil"/>
              <w:bottom w:val="single" w:sz="4" w:space="0" w:color="auto"/>
              <w:right w:val="single" w:sz="4" w:space="0" w:color="auto"/>
            </w:tcBorders>
            <w:shd w:val="clear" w:color="auto" w:fill="auto"/>
            <w:vAlign w:val="center"/>
          </w:tcPr>
          <w:p w14:paraId="2EEE301E" w14:textId="77777777" w:rsidR="00E5216A" w:rsidRPr="00BE7FC7" w:rsidRDefault="00E5216A" w:rsidP="00E5216A">
            <w:pPr>
              <w:spacing w:after="0" w:line="240" w:lineRule="auto"/>
              <w:rPr>
                <w:rFonts w:ascii="Calibri" w:eastAsia="Times New Roman" w:hAnsi="Calibri" w:cs="Calibri"/>
                <w:sz w:val="20"/>
                <w:szCs w:val="20"/>
                <w:lang w:eastAsia="pl-PL"/>
              </w:rPr>
            </w:pPr>
            <w:r w:rsidRPr="00BE7FC7">
              <w:rPr>
                <w:rFonts w:ascii="Calibri" w:eastAsia="Times New Roman" w:hAnsi="Calibri" w:cs="Calibri"/>
                <w:sz w:val="20"/>
                <w:szCs w:val="20"/>
                <w:lang w:eastAsia="pl-PL"/>
              </w:rPr>
              <w:t>Wykonawca zapewni w ramach wartości umowy aktualizację oprogramowania i dokumentacji w okresie eksploatacji urządzenia.</w:t>
            </w:r>
          </w:p>
        </w:tc>
        <w:tc>
          <w:tcPr>
            <w:tcW w:w="2504" w:type="dxa"/>
            <w:tcBorders>
              <w:top w:val="nil"/>
              <w:left w:val="nil"/>
              <w:bottom w:val="single" w:sz="4" w:space="0" w:color="auto"/>
              <w:right w:val="single" w:sz="4" w:space="0" w:color="auto"/>
            </w:tcBorders>
            <w:shd w:val="clear" w:color="000000" w:fill="FFFFFF"/>
            <w:noWrap/>
            <w:vAlign w:val="center"/>
          </w:tcPr>
          <w:p w14:paraId="02B8CB4A" w14:textId="77777777" w:rsidR="00E5216A" w:rsidRPr="00BE7FC7" w:rsidRDefault="00E5216A" w:rsidP="00E5216A">
            <w:pPr>
              <w:spacing w:after="0" w:line="240" w:lineRule="auto"/>
              <w:jc w:val="center"/>
              <w:rPr>
                <w:rFonts w:ascii="Calibri" w:eastAsia="Times New Roman" w:hAnsi="Calibri" w:cs="Calibri"/>
                <w:sz w:val="20"/>
                <w:szCs w:val="20"/>
                <w:lang w:eastAsia="pl-PL"/>
              </w:rPr>
            </w:pPr>
            <w:r w:rsidRPr="00BE7FC7">
              <w:rPr>
                <w:rFonts w:ascii="Calibri" w:eastAsia="Times New Roman" w:hAnsi="Calibri" w:cs="Calibri"/>
                <w:sz w:val="20"/>
                <w:szCs w:val="20"/>
                <w:lang w:eastAsia="pl-PL"/>
              </w:rPr>
              <w:t>TAK</w:t>
            </w:r>
          </w:p>
        </w:tc>
        <w:tc>
          <w:tcPr>
            <w:tcW w:w="2698" w:type="dxa"/>
            <w:tcBorders>
              <w:top w:val="nil"/>
              <w:left w:val="nil"/>
              <w:bottom w:val="single" w:sz="4" w:space="0" w:color="auto"/>
              <w:right w:val="single" w:sz="4" w:space="0" w:color="auto"/>
            </w:tcBorders>
            <w:shd w:val="clear" w:color="000000" w:fill="FFFFFF"/>
            <w:noWrap/>
            <w:vAlign w:val="center"/>
          </w:tcPr>
          <w:p w14:paraId="065B87F0" w14:textId="77777777" w:rsidR="00E5216A" w:rsidRPr="00BE7FC7" w:rsidRDefault="00E5216A" w:rsidP="00E5216A">
            <w:pPr>
              <w:spacing w:after="0" w:line="240" w:lineRule="auto"/>
              <w:jc w:val="center"/>
              <w:rPr>
                <w:rFonts w:ascii="Calibri" w:eastAsia="Times New Roman" w:hAnsi="Calibri" w:cs="Calibri"/>
                <w:sz w:val="20"/>
                <w:szCs w:val="20"/>
                <w:lang w:eastAsia="pl-PL"/>
              </w:rPr>
            </w:pPr>
          </w:p>
        </w:tc>
      </w:tr>
      <w:tr w:rsidR="00E5216A" w:rsidRPr="00BE7FC7" w14:paraId="62747C8F" w14:textId="77777777" w:rsidTr="00E5216A">
        <w:trPr>
          <w:trHeight w:val="549"/>
        </w:trPr>
        <w:tc>
          <w:tcPr>
            <w:tcW w:w="519" w:type="dxa"/>
            <w:tcBorders>
              <w:top w:val="nil"/>
              <w:left w:val="single" w:sz="4" w:space="0" w:color="auto"/>
              <w:bottom w:val="single" w:sz="4" w:space="0" w:color="auto"/>
              <w:right w:val="single" w:sz="4" w:space="0" w:color="auto"/>
            </w:tcBorders>
            <w:shd w:val="clear" w:color="000000" w:fill="FFFFFF"/>
            <w:noWrap/>
            <w:vAlign w:val="center"/>
          </w:tcPr>
          <w:p w14:paraId="00868D2F" w14:textId="77777777" w:rsidR="00E5216A" w:rsidRPr="00BE7FC7" w:rsidRDefault="00E5216A" w:rsidP="00E5216A">
            <w:pPr>
              <w:spacing w:after="0" w:line="240" w:lineRule="auto"/>
              <w:jc w:val="center"/>
              <w:rPr>
                <w:rFonts w:ascii="Calibri" w:eastAsia="Times New Roman" w:hAnsi="Calibri" w:cs="Calibri"/>
                <w:color w:val="000000"/>
                <w:sz w:val="20"/>
                <w:szCs w:val="20"/>
                <w:lang w:eastAsia="pl-PL"/>
              </w:rPr>
            </w:pPr>
            <w:r w:rsidRPr="00BE7FC7">
              <w:rPr>
                <w:rFonts w:ascii="Calibri" w:eastAsia="Times New Roman" w:hAnsi="Calibri" w:cs="Calibri"/>
                <w:color w:val="000000"/>
                <w:sz w:val="20"/>
                <w:szCs w:val="20"/>
                <w:lang w:eastAsia="pl-PL"/>
              </w:rPr>
              <w:t>11.</w:t>
            </w:r>
          </w:p>
        </w:tc>
        <w:tc>
          <w:tcPr>
            <w:tcW w:w="8128" w:type="dxa"/>
            <w:tcBorders>
              <w:top w:val="nil"/>
              <w:left w:val="nil"/>
              <w:bottom w:val="single" w:sz="4" w:space="0" w:color="auto"/>
              <w:right w:val="single" w:sz="4" w:space="0" w:color="auto"/>
            </w:tcBorders>
            <w:shd w:val="clear" w:color="auto" w:fill="auto"/>
            <w:vAlign w:val="center"/>
          </w:tcPr>
          <w:p w14:paraId="44E2F2DC" w14:textId="77777777" w:rsidR="00E5216A" w:rsidRPr="00BE7FC7" w:rsidRDefault="00E5216A" w:rsidP="00E5216A">
            <w:pPr>
              <w:spacing w:after="0" w:line="240" w:lineRule="auto"/>
              <w:rPr>
                <w:rFonts w:ascii="Calibri" w:eastAsia="Times New Roman" w:hAnsi="Calibri" w:cs="Calibri"/>
                <w:sz w:val="20"/>
                <w:szCs w:val="20"/>
                <w:lang w:eastAsia="pl-PL"/>
              </w:rPr>
            </w:pPr>
            <w:r w:rsidRPr="00BE7FC7">
              <w:rPr>
                <w:rFonts w:ascii="Calibri" w:eastAsia="Times New Roman" w:hAnsi="Calibri" w:cs="Calibri"/>
                <w:sz w:val="20"/>
                <w:szCs w:val="20"/>
                <w:lang w:eastAsia="pl-PL"/>
              </w:rPr>
              <w:t xml:space="preserve">Wraz ze sprzętem Wykonawca dostarczy następujące dokumenty w języku polskim:                                                                                                                                             a. Instrukcja obsługi (w formie papierowej i elektronicznej),                                                                  </w:t>
            </w:r>
            <w:r>
              <w:rPr>
                <w:rFonts w:ascii="Calibri" w:eastAsia="Times New Roman" w:hAnsi="Calibri" w:cs="Calibri"/>
                <w:sz w:val="20"/>
                <w:szCs w:val="20"/>
                <w:lang w:eastAsia="pl-PL"/>
              </w:rPr>
              <w:t xml:space="preserve">  </w:t>
            </w:r>
            <w:r w:rsidRPr="00BE7FC7">
              <w:rPr>
                <w:rFonts w:ascii="Calibri" w:eastAsia="Times New Roman" w:hAnsi="Calibri" w:cs="Calibri"/>
                <w:sz w:val="20"/>
                <w:szCs w:val="20"/>
                <w:lang w:eastAsia="pl-PL"/>
              </w:rPr>
              <w:t>b. karty charakterystyki substancji niebezpiecznych (jeżeli występują) w formie elektronicznej,                                                                                                                                                 c. paszport sprzętu.</w:t>
            </w:r>
          </w:p>
        </w:tc>
        <w:tc>
          <w:tcPr>
            <w:tcW w:w="2504" w:type="dxa"/>
            <w:tcBorders>
              <w:top w:val="nil"/>
              <w:left w:val="nil"/>
              <w:bottom w:val="single" w:sz="4" w:space="0" w:color="auto"/>
              <w:right w:val="single" w:sz="4" w:space="0" w:color="auto"/>
            </w:tcBorders>
            <w:shd w:val="clear" w:color="000000" w:fill="FFFFFF"/>
            <w:noWrap/>
            <w:vAlign w:val="center"/>
          </w:tcPr>
          <w:p w14:paraId="518BB57E" w14:textId="77777777" w:rsidR="00E5216A" w:rsidRPr="00BE7FC7" w:rsidRDefault="00E5216A" w:rsidP="00E5216A">
            <w:pPr>
              <w:spacing w:after="0" w:line="240" w:lineRule="auto"/>
              <w:jc w:val="center"/>
              <w:rPr>
                <w:rFonts w:ascii="Calibri" w:eastAsia="Times New Roman" w:hAnsi="Calibri" w:cs="Calibri"/>
                <w:sz w:val="20"/>
                <w:szCs w:val="20"/>
                <w:lang w:eastAsia="pl-PL"/>
              </w:rPr>
            </w:pPr>
            <w:r w:rsidRPr="00BE7FC7">
              <w:rPr>
                <w:rFonts w:ascii="Calibri" w:eastAsia="Times New Roman" w:hAnsi="Calibri" w:cs="Calibri"/>
                <w:sz w:val="20"/>
                <w:szCs w:val="20"/>
                <w:lang w:eastAsia="pl-PL"/>
              </w:rPr>
              <w:t>TAK</w:t>
            </w:r>
          </w:p>
        </w:tc>
        <w:tc>
          <w:tcPr>
            <w:tcW w:w="2698" w:type="dxa"/>
            <w:tcBorders>
              <w:top w:val="nil"/>
              <w:left w:val="nil"/>
              <w:bottom w:val="single" w:sz="4" w:space="0" w:color="auto"/>
              <w:right w:val="single" w:sz="4" w:space="0" w:color="auto"/>
            </w:tcBorders>
            <w:shd w:val="clear" w:color="000000" w:fill="FFFFFF"/>
            <w:noWrap/>
            <w:vAlign w:val="center"/>
          </w:tcPr>
          <w:p w14:paraId="77BE8154" w14:textId="77777777" w:rsidR="00E5216A" w:rsidRPr="00BE7FC7" w:rsidRDefault="00E5216A" w:rsidP="00E5216A">
            <w:pPr>
              <w:spacing w:after="0" w:line="240" w:lineRule="auto"/>
              <w:jc w:val="center"/>
              <w:rPr>
                <w:rFonts w:ascii="Calibri" w:eastAsia="Times New Roman" w:hAnsi="Calibri" w:cs="Calibri"/>
                <w:sz w:val="20"/>
                <w:szCs w:val="20"/>
                <w:lang w:eastAsia="pl-PL"/>
              </w:rPr>
            </w:pPr>
          </w:p>
        </w:tc>
      </w:tr>
      <w:tr w:rsidR="00E5216A" w:rsidRPr="00BE7FC7" w14:paraId="5F71EF4F" w14:textId="77777777" w:rsidTr="00E5216A">
        <w:trPr>
          <w:trHeight w:val="403"/>
        </w:trPr>
        <w:tc>
          <w:tcPr>
            <w:tcW w:w="1384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9DB5C55" w14:textId="77777777" w:rsidR="00E5216A" w:rsidRPr="00BE7FC7" w:rsidRDefault="00E5216A" w:rsidP="00E5216A">
            <w:pPr>
              <w:spacing w:after="0" w:line="240" w:lineRule="auto"/>
              <w:jc w:val="center"/>
              <w:rPr>
                <w:rFonts w:ascii="Calibri" w:eastAsia="Times New Roman" w:hAnsi="Calibri" w:cs="Calibri"/>
                <w:b/>
                <w:bCs/>
                <w:color w:val="000000"/>
                <w:sz w:val="20"/>
                <w:szCs w:val="20"/>
                <w:lang w:eastAsia="pl-PL"/>
              </w:rPr>
            </w:pPr>
            <w:r w:rsidRPr="00BE7FC7">
              <w:rPr>
                <w:rFonts w:ascii="Calibri" w:eastAsia="Times New Roman" w:hAnsi="Calibri" w:cs="Calibri"/>
                <w:b/>
                <w:bCs/>
                <w:color w:val="000000"/>
                <w:sz w:val="20"/>
                <w:szCs w:val="20"/>
                <w:lang w:eastAsia="pl-PL"/>
              </w:rPr>
              <w:t>SZKOLENIE INSTRUKTAŻOWE</w:t>
            </w:r>
          </w:p>
        </w:tc>
      </w:tr>
      <w:tr w:rsidR="00E5216A" w:rsidRPr="00BE7FC7" w14:paraId="4581F6F7" w14:textId="77777777" w:rsidTr="00E5216A">
        <w:trPr>
          <w:trHeight w:val="982"/>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F6A003" w14:textId="77777777" w:rsidR="00E5216A" w:rsidRPr="00BE7FC7" w:rsidRDefault="00E5216A" w:rsidP="00E5216A">
            <w:pPr>
              <w:spacing w:after="0" w:line="240" w:lineRule="auto"/>
              <w:jc w:val="center"/>
              <w:rPr>
                <w:rFonts w:ascii="Calibri" w:eastAsia="Times New Roman" w:hAnsi="Calibri" w:cs="Calibri"/>
                <w:color w:val="000000"/>
                <w:sz w:val="20"/>
                <w:szCs w:val="20"/>
                <w:lang w:eastAsia="pl-PL"/>
              </w:rPr>
            </w:pPr>
            <w:r w:rsidRPr="00BE7FC7">
              <w:rPr>
                <w:rFonts w:ascii="Calibri" w:eastAsia="Times New Roman" w:hAnsi="Calibri" w:cs="Calibri"/>
                <w:color w:val="000000"/>
                <w:sz w:val="20"/>
                <w:szCs w:val="20"/>
                <w:lang w:eastAsia="pl-PL"/>
              </w:rPr>
              <w:t>1.</w:t>
            </w:r>
          </w:p>
        </w:tc>
        <w:tc>
          <w:tcPr>
            <w:tcW w:w="8128" w:type="dxa"/>
            <w:tcBorders>
              <w:top w:val="single" w:sz="4" w:space="0" w:color="auto"/>
              <w:left w:val="nil"/>
              <w:bottom w:val="single" w:sz="4" w:space="0" w:color="auto"/>
              <w:right w:val="single" w:sz="4" w:space="0" w:color="auto"/>
            </w:tcBorders>
            <w:shd w:val="clear" w:color="auto" w:fill="auto"/>
            <w:vAlign w:val="center"/>
          </w:tcPr>
          <w:p w14:paraId="006565AA" w14:textId="77777777" w:rsidR="00E5216A" w:rsidRPr="00BE7FC7" w:rsidRDefault="00E5216A" w:rsidP="00E5216A">
            <w:pPr>
              <w:spacing w:after="0" w:line="240" w:lineRule="auto"/>
              <w:rPr>
                <w:rFonts w:ascii="Calibri" w:eastAsia="Times New Roman" w:hAnsi="Calibri" w:cs="Calibri"/>
                <w:sz w:val="20"/>
                <w:szCs w:val="20"/>
                <w:lang w:eastAsia="pl-PL"/>
              </w:rPr>
            </w:pPr>
            <w:r w:rsidRPr="00BE7FC7">
              <w:rPr>
                <w:rFonts w:ascii="Calibri" w:eastAsia="Times New Roman" w:hAnsi="Calibri" w:cs="Calibri"/>
                <w:sz w:val="20"/>
                <w:szCs w:val="20"/>
                <w:lang w:eastAsia="pl-PL"/>
              </w:rPr>
              <w:t xml:space="preserve">Wykonawca przeprowadzi w ramach wartości umowy przeszkolenie osób/personelu wskazanego przez Zamawiającego, w zakresie użytkowania </w:t>
            </w:r>
            <w:proofErr w:type="spellStart"/>
            <w:r w:rsidRPr="00BE7FC7">
              <w:rPr>
                <w:rFonts w:ascii="Calibri" w:eastAsia="Times New Roman" w:hAnsi="Calibri" w:cs="Calibri"/>
                <w:sz w:val="20"/>
                <w:szCs w:val="20"/>
                <w:lang w:eastAsia="pl-PL"/>
              </w:rPr>
              <w:t>sprzetu</w:t>
            </w:r>
            <w:proofErr w:type="spellEnd"/>
            <w:r w:rsidRPr="00BE7FC7">
              <w:rPr>
                <w:rFonts w:ascii="Calibri" w:eastAsia="Times New Roman" w:hAnsi="Calibri" w:cs="Calibri"/>
                <w:sz w:val="20"/>
                <w:szCs w:val="20"/>
                <w:lang w:eastAsia="pl-PL"/>
              </w:rPr>
              <w:t>. Przeprowadzone szkolenia udokumentowane zostaną stosownym certyfikatem.</w:t>
            </w:r>
          </w:p>
        </w:tc>
        <w:tc>
          <w:tcPr>
            <w:tcW w:w="2504" w:type="dxa"/>
            <w:tcBorders>
              <w:top w:val="single" w:sz="4" w:space="0" w:color="auto"/>
              <w:left w:val="nil"/>
              <w:bottom w:val="single" w:sz="4" w:space="0" w:color="auto"/>
              <w:right w:val="single" w:sz="4" w:space="0" w:color="auto"/>
            </w:tcBorders>
            <w:shd w:val="clear" w:color="auto" w:fill="auto"/>
            <w:vAlign w:val="center"/>
            <w:hideMark/>
          </w:tcPr>
          <w:p w14:paraId="4CF9E4AD" w14:textId="77777777" w:rsidR="00E5216A" w:rsidRPr="00BE7FC7" w:rsidRDefault="00E5216A" w:rsidP="00E5216A">
            <w:pPr>
              <w:spacing w:after="0" w:line="240" w:lineRule="auto"/>
              <w:jc w:val="center"/>
              <w:rPr>
                <w:rFonts w:ascii="Calibri" w:eastAsia="Times New Roman" w:hAnsi="Calibri" w:cs="Calibri"/>
                <w:color w:val="000000"/>
                <w:sz w:val="20"/>
                <w:szCs w:val="20"/>
                <w:lang w:eastAsia="pl-PL"/>
              </w:rPr>
            </w:pPr>
            <w:r w:rsidRPr="00BE7FC7">
              <w:rPr>
                <w:rFonts w:ascii="Calibri" w:eastAsia="Times New Roman" w:hAnsi="Calibri" w:cs="Calibri"/>
                <w:color w:val="000000"/>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auto" w:fill="auto"/>
            <w:vAlign w:val="center"/>
            <w:hideMark/>
          </w:tcPr>
          <w:p w14:paraId="29C6AA5A" w14:textId="77777777" w:rsidR="00E5216A" w:rsidRPr="00BE7FC7" w:rsidRDefault="00E5216A" w:rsidP="00E5216A">
            <w:pPr>
              <w:spacing w:after="0" w:line="240" w:lineRule="auto"/>
              <w:rPr>
                <w:rFonts w:ascii="Calibri" w:eastAsia="Times New Roman" w:hAnsi="Calibri" w:cs="Calibri"/>
                <w:sz w:val="20"/>
                <w:szCs w:val="20"/>
                <w:lang w:eastAsia="pl-PL"/>
              </w:rPr>
            </w:pPr>
            <w:r w:rsidRPr="00BE7FC7">
              <w:rPr>
                <w:rFonts w:ascii="Calibri" w:eastAsia="Times New Roman" w:hAnsi="Calibri" w:cs="Calibri"/>
                <w:sz w:val="20"/>
                <w:szCs w:val="20"/>
                <w:lang w:eastAsia="pl-PL"/>
              </w:rPr>
              <w:t> </w:t>
            </w:r>
          </w:p>
        </w:tc>
      </w:tr>
      <w:tr w:rsidR="00E5216A" w:rsidRPr="00BE7FC7" w14:paraId="03FA31C1" w14:textId="77777777" w:rsidTr="00E5216A">
        <w:trPr>
          <w:trHeight w:val="982"/>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EC4B62" w14:textId="77777777" w:rsidR="00E5216A" w:rsidRPr="00BE7FC7" w:rsidRDefault="00E5216A" w:rsidP="00E5216A">
            <w:pPr>
              <w:spacing w:after="0" w:line="240" w:lineRule="auto"/>
              <w:jc w:val="center"/>
              <w:rPr>
                <w:rFonts w:ascii="Calibri" w:eastAsia="Times New Roman" w:hAnsi="Calibri" w:cs="Calibri"/>
                <w:color w:val="000000"/>
                <w:sz w:val="20"/>
                <w:szCs w:val="20"/>
                <w:lang w:eastAsia="pl-PL"/>
              </w:rPr>
            </w:pPr>
            <w:r w:rsidRPr="00BE7FC7">
              <w:rPr>
                <w:rFonts w:ascii="Calibri" w:eastAsia="Times New Roman" w:hAnsi="Calibri" w:cs="Calibri"/>
                <w:color w:val="000000"/>
                <w:sz w:val="20"/>
                <w:szCs w:val="20"/>
                <w:lang w:eastAsia="pl-PL"/>
              </w:rPr>
              <w:t>2.</w:t>
            </w:r>
          </w:p>
        </w:tc>
        <w:tc>
          <w:tcPr>
            <w:tcW w:w="8128" w:type="dxa"/>
            <w:tcBorders>
              <w:top w:val="single" w:sz="4" w:space="0" w:color="auto"/>
              <w:left w:val="nil"/>
              <w:bottom w:val="single" w:sz="4" w:space="0" w:color="auto"/>
              <w:right w:val="single" w:sz="4" w:space="0" w:color="auto"/>
            </w:tcBorders>
            <w:shd w:val="clear" w:color="auto" w:fill="auto"/>
            <w:vAlign w:val="center"/>
          </w:tcPr>
          <w:p w14:paraId="7514A66C" w14:textId="77777777" w:rsidR="00E5216A" w:rsidRPr="00BE7FC7" w:rsidRDefault="00E5216A" w:rsidP="00E5216A">
            <w:pPr>
              <w:spacing w:after="0" w:line="240" w:lineRule="auto"/>
              <w:rPr>
                <w:rFonts w:ascii="Calibri" w:eastAsia="Times New Roman" w:hAnsi="Calibri" w:cs="Calibri"/>
                <w:sz w:val="20"/>
                <w:szCs w:val="20"/>
                <w:lang w:eastAsia="pl-PL"/>
              </w:rPr>
            </w:pPr>
            <w:r w:rsidRPr="00BE7FC7">
              <w:rPr>
                <w:rFonts w:ascii="Calibri" w:eastAsia="Times New Roman" w:hAnsi="Calibri" w:cs="Calibri"/>
                <w:sz w:val="20"/>
                <w:szCs w:val="20"/>
                <w:lang w:eastAsia="pl-PL"/>
              </w:rPr>
              <w:t>Lista osób przeszkolonych potwierdzona podpisem uczestników szkolenia oraz organizatora wraz z protokołem odbioru zostanie dołączona do faktury lub zostanie dostarczona do Działu Gospodarki Aparaturowej.</w:t>
            </w:r>
          </w:p>
        </w:tc>
        <w:tc>
          <w:tcPr>
            <w:tcW w:w="2504" w:type="dxa"/>
            <w:tcBorders>
              <w:top w:val="single" w:sz="4" w:space="0" w:color="auto"/>
              <w:left w:val="nil"/>
              <w:bottom w:val="single" w:sz="4" w:space="0" w:color="auto"/>
              <w:right w:val="single" w:sz="4" w:space="0" w:color="auto"/>
            </w:tcBorders>
            <w:shd w:val="clear" w:color="auto" w:fill="auto"/>
            <w:vAlign w:val="center"/>
          </w:tcPr>
          <w:p w14:paraId="34416370" w14:textId="77777777" w:rsidR="00E5216A" w:rsidRPr="00BE7FC7" w:rsidRDefault="00E5216A" w:rsidP="00E5216A">
            <w:pPr>
              <w:spacing w:after="0" w:line="240" w:lineRule="auto"/>
              <w:jc w:val="center"/>
              <w:rPr>
                <w:rFonts w:ascii="Calibri" w:eastAsia="Times New Roman" w:hAnsi="Calibri" w:cs="Calibri"/>
                <w:color w:val="000000"/>
                <w:sz w:val="20"/>
                <w:szCs w:val="20"/>
                <w:lang w:eastAsia="pl-PL"/>
              </w:rPr>
            </w:pPr>
            <w:r w:rsidRPr="00BE7FC7">
              <w:rPr>
                <w:rFonts w:ascii="Calibri" w:eastAsia="Times New Roman" w:hAnsi="Calibri" w:cs="Calibri"/>
                <w:color w:val="000000"/>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auto" w:fill="auto"/>
            <w:vAlign w:val="center"/>
          </w:tcPr>
          <w:p w14:paraId="4B90903C" w14:textId="77777777" w:rsidR="00E5216A" w:rsidRPr="00BE7FC7" w:rsidRDefault="00E5216A" w:rsidP="00E5216A">
            <w:pPr>
              <w:spacing w:after="0" w:line="240" w:lineRule="auto"/>
              <w:rPr>
                <w:rFonts w:ascii="Calibri" w:eastAsia="Times New Roman" w:hAnsi="Calibri" w:cs="Calibri"/>
                <w:sz w:val="20"/>
                <w:szCs w:val="20"/>
                <w:lang w:eastAsia="pl-PL"/>
              </w:rPr>
            </w:pPr>
          </w:p>
        </w:tc>
      </w:tr>
      <w:tr w:rsidR="00E5216A" w:rsidRPr="00BE7FC7" w14:paraId="0D3FDA19" w14:textId="77777777" w:rsidTr="00E5216A">
        <w:trPr>
          <w:trHeight w:val="415"/>
        </w:trPr>
        <w:tc>
          <w:tcPr>
            <w:tcW w:w="1384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053786E" w14:textId="77777777" w:rsidR="00E5216A" w:rsidRPr="00BE7FC7" w:rsidRDefault="00E5216A" w:rsidP="00E5216A">
            <w:pPr>
              <w:spacing w:after="0" w:line="240" w:lineRule="auto"/>
              <w:jc w:val="center"/>
              <w:rPr>
                <w:rFonts w:ascii="Calibri" w:eastAsia="Times New Roman" w:hAnsi="Calibri" w:cs="Calibri"/>
                <w:color w:val="000000"/>
                <w:sz w:val="20"/>
                <w:szCs w:val="20"/>
                <w:lang w:eastAsia="pl-PL"/>
              </w:rPr>
            </w:pPr>
            <w:r w:rsidRPr="00BE7FC7">
              <w:rPr>
                <w:rFonts w:ascii="Calibri" w:eastAsia="Times New Roman" w:hAnsi="Calibri" w:cs="Calibri"/>
                <w:b/>
                <w:bCs/>
                <w:color w:val="000000"/>
                <w:sz w:val="20"/>
                <w:szCs w:val="20"/>
                <w:lang w:eastAsia="pl-PL"/>
              </w:rPr>
              <w:t>INNE</w:t>
            </w:r>
          </w:p>
        </w:tc>
      </w:tr>
      <w:tr w:rsidR="00E5216A" w:rsidRPr="00BE7FC7" w14:paraId="6174EB65" w14:textId="77777777" w:rsidTr="00E5216A">
        <w:trPr>
          <w:trHeight w:val="591"/>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9EA528" w14:textId="77777777" w:rsidR="00E5216A" w:rsidRPr="00BE7FC7" w:rsidRDefault="00E5216A" w:rsidP="00E5216A">
            <w:pPr>
              <w:spacing w:after="0" w:line="240" w:lineRule="auto"/>
              <w:jc w:val="center"/>
              <w:rPr>
                <w:rFonts w:ascii="Calibri" w:eastAsia="Times New Roman" w:hAnsi="Calibri" w:cs="Calibri"/>
                <w:color w:val="000000"/>
                <w:sz w:val="20"/>
                <w:szCs w:val="20"/>
                <w:lang w:eastAsia="pl-PL"/>
              </w:rPr>
            </w:pPr>
            <w:r w:rsidRPr="00BE7FC7">
              <w:rPr>
                <w:rFonts w:ascii="Calibri" w:eastAsia="Times New Roman" w:hAnsi="Calibri" w:cs="Calibri"/>
                <w:color w:val="000000"/>
                <w:sz w:val="20"/>
                <w:szCs w:val="20"/>
                <w:lang w:eastAsia="pl-PL"/>
              </w:rPr>
              <w:t>1.</w:t>
            </w:r>
          </w:p>
        </w:tc>
        <w:tc>
          <w:tcPr>
            <w:tcW w:w="8128" w:type="dxa"/>
            <w:tcBorders>
              <w:top w:val="single" w:sz="4" w:space="0" w:color="auto"/>
              <w:left w:val="nil"/>
              <w:bottom w:val="single" w:sz="4" w:space="0" w:color="auto"/>
              <w:right w:val="single" w:sz="4" w:space="0" w:color="auto"/>
            </w:tcBorders>
            <w:shd w:val="clear" w:color="auto" w:fill="auto"/>
            <w:vAlign w:val="center"/>
            <w:hideMark/>
          </w:tcPr>
          <w:p w14:paraId="1232D297" w14:textId="77777777" w:rsidR="00E5216A" w:rsidRPr="00BE7FC7" w:rsidRDefault="00E5216A" w:rsidP="00E5216A">
            <w:pPr>
              <w:spacing w:after="0" w:line="240" w:lineRule="auto"/>
              <w:rPr>
                <w:rFonts w:ascii="Calibri" w:eastAsia="Times New Roman" w:hAnsi="Calibri" w:cs="Calibri"/>
                <w:color w:val="000000"/>
                <w:sz w:val="20"/>
                <w:szCs w:val="20"/>
                <w:highlight w:val="green"/>
                <w:lang w:eastAsia="pl-PL"/>
              </w:rPr>
            </w:pPr>
            <w:r w:rsidRPr="00BE7FC7">
              <w:rPr>
                <w:rFonts w:ascii="Calibri" w:eastAsia="Times New Roman" w:hAnsi="Calibri" w:cs="Calibri"/>
                <w:color w:val="000000"/>
                <w:sz w:val="20"/>
                <w:szCs w:val="20"/>
                <w:lang w:eastAsia="pl-PL"/>
              </w:rPr>
              <w:t xml:space="preserve">Sprzęt spełniający wymagania dyrektywy 98/79/EC, </w:t>
            </w:r>
            <w:proofErr w:type="spellStart"/>
            <w:r w:rsidRPr="00BE7FC7">
              <w:rPr>
                <w:rFonts w:ascii="Calibri" w:eastAsia="Times New Roman" w:hAnsi="Calibri" w:cs="Calibri"/>
                <w:color w:val="000000"/>
                <w:sz w:val="20"/>
                <w:szCs w:val="20"/>
                <w:lang w:eastAsia="pl-PL"/>
              </w:rPr>
              <w:t>zwalidowany</w:t>
            </w:r>
            <w:proofErr w:type="spellEnd"/>
            <w:r w:rsidRPr="00BE7FC7">
              <w:rPr>
                <w:rFonts w:ascii="Calibri" w:eastAsia="Times New Roman" w:hAnsi="Calibri" w:cs="Calibri"/>
                <w:color w:val="000000"/>
                <w:sz w:val="20"/>
                <w:szCs w:val="20"/>
                <w:lang w:eastAsia="pl-PL"/>
              </w:rPr>
              <w:t xml:space="preserve"> i przeznaczony do diagnostyki in vitro (CE IVD).</w:t>
            </w:r>
          </w:p>
        </w:tc>
        <w:tc>
          <w:tcPr>
            <w:tcW w:w="2504" w:type="dxa"/>
            <w:tcBorders>
              <w:top w:val="single" w:sz="4" w:space="0" w:color="auto"/>
              <w:left w:val="nil"/>
              <w:bottom w:val="single" w:sz="4" w:space="0" w:color="auto"/>
              <w:right w:val="single" w:sz="4" w:space="0" w:color="auto"/>
            </w:tcBorders>
            <w:shd w:val="clear" w:color="auto" w:fill="auto"/>
            <w:vAlign w:val="center"/>
            <w:hideMark/>
          </w:tcPr>
          <w:p w14:paraId="42C5A347" w14:textId="77777777" w:rsidR="00E5216A" w:rsidRPr="00BE7FC7" w:rsidRDefault="00E5216A" w:rsidP="00E5216A">
            <w:pPr>
              <w:spacing w:after="0" w:line="240" w:lineRule="auto"/>
              <w:jc w:val="center"/>
              <w:rPr>
                <w:rFonts w:ascii="Calibri" w:eastAsia="Times New Roman" w:hAnsi="Calibri" w:cs="Calibri"/>
                <w:sz w:val="20"/>
                <w:szCs w:val="20"/>
                <w:lang w:eastAsia="pl-PL"/>
              </w:rPr>
            </w:pPr>
            <w:r w:rsidRPr="00BE7FC7">
              <w:rPr>
                <w:rFonts w:ascii="Calibri" w:eastAsia="Times New Roman" w:hAnsi="Calibri" w:cs="Calibri"/>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vAlign w:val="center"/>
            <w:hideMark/>
          </w:tcPr>
          <w:p w14:paraId="3315AC04" w14:textId="77777777" w:rsidR="00E5216A" w:rsidRPr="00BE7FC7" w:rsidRDefault="00E5216A" w:rsidP="00E5216A">
            <w:pPr>
              <w:spacing w:after="0" w:line="240" w:lineRule="auto"/>
              <w:rPr>
                <w:rFonts w:ascii="Calibri" w:eastAsia="Times New Roman" w:hAnsi="Calibri" w:cs="Calibri"/>
                <w:sz w:val="20"/>
                <w:szCs w:val="20"/>
                <w:lang w:eastAsia="pl-PL"/>
              </w:rPr>
            </w:pPr>
            <w:r w:rsidRPr="00BE7FC7">
              <w:rPr>
                <w:rFonts w:ascii="Calibri" w:eastAsia="Times New Roman" w:hAnsi="Calibri" w:cs="Calibri"/>
                <w:sz w:val="20"/>
                <w:szCs w:val="20"/>
                <w:lang w:eastAsia="pl-PL"/>
              </w:rPr>
              <w:t> </w:t>
            </w:r>
          </w:p>
        </w:tc>
      </w:tr>
      <w:tr w:rsidR="00E5216A" w:rsidRPr="00BE7FC7" w14:paraId="718CFA4D" w14:textId="77777777" w:rsidTr="00AF5255">
        <w:trPr>
          <w:trHeight w:val="300"/>
        </w:trPr>
        <w:tc>
          <w:tcPr>
            <w:tcW w:w="519" w:type="dxa"/>
            <w:tcBorders>
              <w:top w:val="nil"/>
              <w:left w:val="single" w:sz="4" w:space="0" w:color="auto"/>
              <w:bottom w:val="nil"/>
              <w:right w:val="single" w:sz="4" w:space="0" w:color="auto"/>
            </w:tcBorders>
            <w:shd w:val="clear" w:color="000000" w:fill="FFFFFF"/>
            <w:noWrap/>
            <w:vAlign w:val="center"/>
            <w:hideMark/>
          </w:tcPr>
          <w:p w14:paraId="5D7768A4" w14:textId="77777777" w:rsidR="00E5216A" w:rsidRPr="00BE7FC7" w:rsidRDefault="00E5216A" w:rsidP="00E5216A">
            <w:pPr>
              <w:spacing w:after="0" w:line="240" w:lineRule="auto"/>
              <w:jc w:val="center"/>
              <w:rPr>
                <w:rFonts w:ascii="Calibri" w:eastAsia="Times New Roman" w:hAnsi="Calibri" w:cs="Calibri"/>
                <w:color w:val="000000"/>
                <w:sz w:val="20"/>
                <w:szCs w:val="20"/>
                <w:lang w:eastAsia="pl-PL"/>
              </w:rPr>
            </w:pPr>
            <w:r w:rsidRPr="00BE7FC7">
              <w:rPr>
                <w:rFonts w:ascii="Calibri" w:eastAsia="Times New Roman" w:hAnsi="Calibri" w:cs="Calibri"/>
                <w:color w:val="000000"/>
                <w:sz w:val="20"/>
                <w:szCs w:val="20"/>
                <w:lang w:eastAsia="pl-PL"/>
              </w:rPr>
              <w:t>2.</w:t>
            </w:r>
          </w:p>
        </w:tc>
        <w:tc>
          <w:tcPr>
            <w:tcW w:w="8128" w:type="dxa"/>
            <w:tcBorders>
              <w:top w:val="nil"/>
              <w:left w:val="nil"/>
              <w:bottom w:val="nil"/>
              <w:right w:val="single" w:sz="4" w:space="0" w:color="auto"/>
            </w:tcBorders>
            <w:shd w:val="clear" w:color="auto" w:fill="auto"/>
            <w:vAlign w:val="center"/>
            <w:hideMark/>
          </w:tcPr>
          <w:p w14:paraId="48F64B72" w14:textId="77777777" w:rsidR="00E5216A" w:rsidRPr="00BE7FC7" w:rsidRDefault="00E5216A" w:rsidP="00E5216A">
            <w:pPr>
              <w:spacing w:after="0" w:line="240" w:lineRule="auto"/>
              <w:rPr>
                <w:rFonts w:ascii="Calibri" w:eastAsia="Times New Roman" w:hAnsi="Calibri" w:cs="Calibri"/>
                <w:color w:val="000000"/>
                <w:sz w:val="20"/>
                <w:szCs w:val="20"/>
                <w:lang w:eastAsia="pl-PL"/>
              </w:rPr>
            </w:pPr>
            <w:r w:rsidRPr="00BE7FC7">
              <w:rPr>
                <w:rFonts w:ascii="Calibri" w:eastAsia="Times New Roman" w:hAnsi="Calibri" w:cs="Calibri"/>
                <w:color w:val="000000"/>
                <w:sz w:val="20"/>
                <w:szCs w:val="20"/>
                <w:lang w:eastAsia="pl-PL"/>
              </w:rPr>
              <w:t>Certyfikacja ICD do oceny wskaźników.</w:t>
            </w:r>
          </w:p>
        </w:tc>
        <w:tc>
          <w:tcPr>
            <w:tcW w:w="2504" w:type="dxa"/>
            <w:tcBorders>
              <w:top w:val="nil"/>
              <w:left w:val="nil"/>
              <w:bottom w:val="nil"/>
              <w:right w:val="single" w:sz="4" w:space="0" w:color="auto"/>
            </w:tcBorders>
            <w:shd w:val="clear" w:color="auto" w:fill="auto"/>
            <w:vAlign w:val="center"/>
            <w:hideMark/>
          </w:tcPr>
          <w:p w14:paraId="2BB93586" w14:textId="77777777" w:rsidR="00E5216A" w:rsidRPr="00BE7FC7" w:rsidRDefault="00E5216A" w:rsidP="00E5216A">
            <w:pPr>
              <w:spacing w:after="0" w:line="240" w:lineRule="auto"/>
              <w:jc w:val="center"/>
              <w:rPr>
                <w:rFonts w:ascii="Calibri" w:eastAsia="Times New Roman" w:hAnsi="Calibri" w:cs="Calibri"/>
                <w:sz w:val="20"/>
                <w:szCs w:val="20"/>
                <w:lang w:eastAsia="pl-PL"/>
              </w:rPr>
            </w:pPr>
            <w:r w:rsidRPr="00BE7FC7">
              <w:rPr>
                <w:rFonts w:ascii="Calibri" w:eastAsia="Times New Roman" w:hAnsi="Calibri" w:cs="Calibri"/>
                <w:sz w:val="20"/>
                <w:szCs w:val="20"/>
                <w:lang w:eastAsia="pl-PL"/>
              </w:rPr>
              <w:t>TAK</w:t>
            </w:r>
          </w:p>
        </w:tc>
        <w:tc>
          <w:tcPr>
            <w:tcW w:w="2698" w:type="dxa"/>
            <w:tcBorders>
              <w:top w:val="nil"/>
              <w:left w:val="nil"/>
              <w:bottom w:val="nil"/>
              <w:right w:val="single" w:sz="4" w:space="0" w:color="auto"/>
            </w:tcBorders>
            <w:shd w:val="clear" w:color="000000" w:fill="FFFFFF"/>
            <w:vAlign w:val="center"/>
            <w:hideMark/>
          </w:tcPr>
          <w:p w14:paraId="7B4718BD" w14:textId="77777777" w:rsidR="00E5216A" w:rsidRPr="00BE7FC7" w:rsidRDefault="00E5216A" w:rsidP="00E5216A">
            <w:pPr>
              <w:spacing w:after="0" w:line="240" w:lineRule="auto"/>
              <w:rPr>
                <w:rFonts w:ascii="Calibri" w:eastAsia="Times New Roman" w:hAnsi="Calibri" w:cs="Calibri"/>
                <w:sz w:val="20"/>
                <w:szCs w:val="20"/>
                <w:lang w:eastAsia="pl-PL"/>
              </w:rPr>
            </w:pPr>
            <w:r w:rsidRPr="00BE7FC7">
              <w:rPr>
                <w:rFonts w:ascii="Calibri" w:eastAsia="Times New Roman" w:hAnsi="Calibri" w:cs="Calibri"/>
                <w:sz w:val="20"/>
                <w:szCs w:val="20"/>
                <w:lang w:eastAsia="pl-PL"/>
              </w:rPr>
              <w:t> </w:t>
            </w:r>
          </w:p>
        </w:tc>
      </w:tr>
      <w:tr w:rsidR="00AF5255" w:rsidRPr="00BE7FC7" w14:paraId="32087DC7" w14:textId="77777777" w:rsidTr="00E5216A">
        <w:trPr>
          <w:trHeight w:val="300"/>
        </w:trPr>
        <w:tc>
          <w:tcPr>
            <w:tcW w:w="519" w:type="dxa"/>
            <w:tcBorders>
              <w:top w:val="nil"/>
              <w:left w:val="single" w:sz="4" w:space="0" w:color="auto"/>
              <w:bottom w:val="single" w:sz="4" w:space="0" w:color="auto"/>
              <w:right w:val="single" w:sz="4" w:space="0" w:color="auto"/>
            </w:tcBorders>
            <w:shd w:val="clear" w:color="000000" w:fill="FFFFFF"/>
            <w:noWrap/>
            <w:vAlign w:val="center"/>
          </w:tcPr>
          <w:p w14:paraId="6E0D138B" w14:textId="77777777" w:rsidR="00AF5255" w:rsidRPr="00BE7FC7" w:rsidRDefault="00AF5255" w:rsidP="00E5216A">
            <w:pPr>
              <w:spacing w:after="0" w:line="240" w:lineRule="auto"/>
              <w:jc w:val="center"/>
              <w:rPr>
                <w:rFonts w:ascii="Calibri" w:eastAsia="Times New Roman" w:hAnsi="Calibri" w:cs="Calibri"/>
                <w:color w:val="000000"/>
                <w:sz w:val="20"/>
                <w:szCs w:val="20"/>
                <w:lang w:eastAsia="pl-PL"/>
              </w:rPr>
            </w:pPr>
          </w:p>
        </w:tc>
        <w:tc>
          <w:tcPr>
            <w:tcW w:w="8128" w:type="dxa"/>
            <w:tcBorders>
              <w:top w:val="nil"/>
              <w:left w:val="nil"/>
              <w:bottom w:val="single" w:sz="4" w:space="0" w:color="auto"/>
              <w:right w:val="single" w:sz="4" w:space="0" w:color="auto"/>
            </w:tcBorders>
            <w:shd w:val="clear" w:color="auto" w:fill="auto"/>
            <w:vAlign w:val="center"/>
          </w:tcPr>
          <w:p w14:paraId="06B3A047" w14:textId="77777777" w:rsidR="00AF5255" w:rsidRPr="00BE7FC7" w:rsidRDefault="00AF5255" w:rsidP="00E5216A">
            <w:pPr>
              <w:spacing w:after="0" w:line="240" w:lineRule="auto"/>
              <w:rPr>
                <w:rFonts w:ascii="Calibri" w:eastAsia="Times New Roman" w:hAnsi="Calibri" w:cs="Calibri"/>
                <w:color w:val="000000"/>
                <w:sz w:val="20"/>
                <w:szCs w:val="20"/>
                <w:lang w:eastAsia="pl-PL"/>
              </w:rPr>
            </w:pPr>
          </w:p>
        </w:tc>
        <w:tc>
          <w:tcPr>
            <w:tcW w:w="2504" w:type="dxa"/>
            <w:tcBorders>
              <w:top w:val="nil"/>
              <w:left w:val="nil"/>
              <w:bottom w:val="single" w:sz="4" w:space="0" w:color="auto"/>
              <w:right w:val="single" w:sz="4" w:space="0" w:color="auto"/>
            </w:tcBorders>
            <w:shd w:val="clear" w:color="auto" w:fill="auto"/>
            <w:vAlign w:val="center"/>
          </w:tcPr>
          <w:p w14:paraId="3418831C" w14:textId="77777777" w:rsidR="00AF5255" w:rsidRPr="00BE7FC7" w:rsidRDefault="00AF5255" w:rsidP="00E5216A">
            <w:pPr>
              <w:spacing w:after="0" w:line="240" w:lineRule="auto"/>
              <w:jc w:val="center"/>
              <w:rPr>
                <w:rFonts w:ascii="Calibri" w:eastAsia="Times New Roman" w:hAnsi="Calibri" w:cs="Calibri"/>
                <w:sz w:val="20"/>
                <w:szCs w:val="20"/>
                <w:lang w:eastAsia="pl-PL"/>
              </w:rPr>
            </w:pPr>
          </w:p>
        </w:tc>
        <w:tc>
          <w:tcPr>
            <w:tcW w:w="2698" w:type="dxa"/>
            <w:tcBorders>
              <w:top w:val="nil"/>
              <w:left w:val="nil"/>
              <w:bottom w:val="single" w:sz="4" w:space="0" w:color="auto"/>
              <w:right w:val="single" w:sz="4" w:space="0" w:color="auto"/>
            </w:tcBorders>
            <w:shd w:val="clear" w:color="000000" w:fill="FFFFFF"/>
            <w:vAlign w:val="center"/>
          </w:tcPr>
          <w:p w14:paraId="2B6A8F4E" w14:textId="77777777" w:rsidR="00AF5255" w:rsidRPr="00BE7FC7" w:rsidRDefault="00AF5255" w:rsidP="00E5216A">
            <w:pPr>
              <w:spacing w:after="0" w:line="240" w:lineRule="auto"/>
              <w:rPr>
                <w:rFonts w:ascii="Calibri" w:eastAsia="Times New Roman" w:hAnsi="Calibri" w:cs="Calibri"/>
                <w:sz w:val="20"/>
                <w:szCs w:val="20"/>
                <w:lang w:eastAsia="pl-PL"/>
              </w:rPr>
            </w:pPr>
          </w:p>
        </w:tc>
      </w:tr>
    </w:tbl>
    <w:p w14:paraId="6F301F64" w14:textId="77777777" w:rsidR="00FE3FC6" w:rsidRDefault="00FE3FC6" w:rsidP="007C364D">
      <w:pPr>
        <w:keepNext/>
        <w:spacing w:before="240" w:after="0" w:line="240" w:lineRule="auto"/>
        <w:jc w:val="center"/>
        <w:outlineLvl w:val="2"/>
        <w:rPr>
          <w:rFonts w:cstheme="minorHAnsi"/>
          <w:b/>
          <w:bCs/>
          <w:lang w:eastAsia="pl-PL"/>
        </w:rPr>
      </w:pPr>
    </w:p>
    <w:p w14:paraId="0F307F07" w14:textId="77777777" w:rsidR="00E5216A" w:rsidRDefault="00E5216A" w:rsidP="007C364D">
      <w:pPr>
        <w:keepNext/>
        <w:spacing w:before="240" w:after="0" w:line="240" w:lineRule="auto"/>
        <w:jc w:val="center"/>
        <w:outlineLvl w:val="2"/>
        <w:rPr>
          <w:rFonts w:cstheme="minorHAnsi"/>
          <w:b/>
          <w:bCs/>
          <w:lang w:eastAsia="pl-PL"/>
        </w:rPr>
      </w:pPr>
    </w:p>
    <w:p w14:paraId="5285E677" w14:textId="77777777" w:rsidR="00E5216A" w:rsidRDefault="00E5216A" w:rsidP="007C364D">
      <w:pPr>
        <w:keepNext/>
        <w:spacing w:before="240" w:after="0" w:line="240" w:lineRule="auto"/>
        <w:jc w:val="center"/>
        <w:outlineLvl w:val="2"/>
        <w:rPr>
          <w:rFonts w:cstheme="minorHAnsi"/>
          <w:b/>
          <w:bCs/>
          <w:lang w:eastAsia="pl-PL"/>
        </w:rPr>
      </w:pPr>
    </w:p>
    <w:p w14:paraId="49729E92" w14:textId="77777777" w:rsidR="006F5B21" w:rsidRDefault="006F5B21" w:rsidP="007C364D">
      <w:pPr>
        <w:keepNext/>
        <w:spacing w:before="240" w:after="0" w:line="240" w:lineRule="auto"/>
        <w:jc w:val="center"/>
        <w:outlineLvl w:val="2"/>
        <w:rPr>
          <w:rFonts w:cstheme="minorHAnsi"/>
          <w:b/>
          <w:bCs/>
          <w:lang w:eastAsia="pl-PL"/>
        </w:rPr>
      </w:pPr>
    </w:p>
    <w:p w14:paraId="75E74289" w14:textId="77777777" w:rsidR="00E5216A" w:rsidRDefault="00E5216A" w:rsidP="007C364D">
      <w:pPr>
        <w:keepNext/>
        <w:spacing w:before="240" w:after="0" w:line="240" w:lineRule="auto"/>
        <w:jc w:val="center"/>
        <w:outlineLvl w:val="2"/>
        <w:rPr>
          <w:rFonts w:cstheme="minorHAnsi"/>
          <w:b/>
          <w:bCs/>
          <w:lang w:eastAsia="pl-PL"/>
        </w:rPr>
      </w:pPr>
    </w:p>
    <w:p w14:paraId="5CD95A10" w14:textId="77777777" w:rsidR="004E1471" w:rsidRPr="00BE7FC7" w:rsidRDefault="004E1471" w:rsidP="002A1304">
      <w:pPr>
        <w:tabs>
          <w:tab w:val="left" w:pos="6636"/>
        </w:tabs>
        <w:spacing w:after="0" w:line="240" w:lineRule="auto"/>
        <w:jc w:val="both"/>
        <w:rPr>
          <w:rFonts w:ascii="Calibri Light" w:eastAsia="Times New Roman" w:hAnsi="Calibri Light" w:cs="Calibri Light"/>
          <w:b/>
          <w:color w:val="FF0000"/>
          <w:sz w:val="20"/>
          <w:szCs w:val="20"/>
          <w:lang w:eastAsia="pl-PL"/>
        </w:rPr>
      </w:pPr>
    </w:p>
    <w:p w14:paraId="0CC65664" w14:textId="6986A3D7" w:rsidR="00AF5255" w:rsidRDefault="00AF5255" w:rsidP="002A1304">
      <w:pPr>
        <w:tabs>
          <w:tab w:val="left" w:pos="6636"/>
        </w:tabs>
        <w:spacing w:after="0" w:line="240" w:lineRule="auto"/>
        <w:jc w:val="both"/>
        <w:rPr>
          <w:rFonts w:eastAsia="Times New Roman" w:cstheme="minorHAnsi"/>
          <w:color w:val="FF0000"/>
          <w:sz w:val="20"/>
          <w:szCs w:val="20"/>
          <w:lang w:eastAsia="pl-PL"/>
        </w:rPr>
      </w:pPr>
      <w:r>
        <w:rPr>
          <w:rFonts w:eastAsia="Times New Roman" w:cstheme="minorHAnsi"/>
          <w:b/>
          <w:color w:val="FF0000"/>
          <w:sz w:val="20"/>
          <w:szCs w:val="20"/>
          <w:lang w:eastAsia="pl-PL"/>
        </w:rPr>
        <w:t xml:space="preserve">                                                                                                     </w:t>
      </w:r>
    </w:p>
    <w:p w14:paraId="2FECFAEB" w14:textId="77777777" w:rsidR="00AF5255" w:rsidRDefault="00AF5255" w:rsidP="002A1304">
      <w:pPr>
        <w:tabs>
          <w:tab w:val="left" w:pos="6636"/>
        </w:tabs>
        <w:spacing w:after="0" w:line="240" w:lineRule="auto"/>
        <w:jc w:val="both"/>
        <w:rPr>
          <w:rFonts w:eastAsia="Times New Roman" w:cstheme="minorHAnsi"/>
          <w:color w:val="FF0000"/>
          <w:sz w:val="20"/>
          <w:szCs w:val="20"/>
          <w:lang w:eastAsia="pl-PL"/>
        </w:rPr>
      </w:pPr>
    </w:p>
    <w:p w14:paraId="3162D2E1" w14:textId="77777777" w:rsidR="00AF5255" w:rsidRDefault="00AF5255" w:rsidP="002A1304">
      <w:pPr>
        <w:tabs>
          <w:tab w:val="left" w:pos="6636"/>
        </w:tabs>
        <w:spacing w:after="0" w:line="240" w:lineRule="auto"/>
        <w:jc w:val="both"/>
        <w:rPr>
          <w:rFonts w:eastAsia="Times New Roman" w:cstheme="minorHAnsi"/>
          <w:color w:val="FF0000"/>
          <w:sz w:val="20"/>
          <w:szCs w:val="20"/>
          <w:lang w:eastAsia="pl-PL"/>
        </w:rPr>
      </w:pPr>
    </w:p>
    <w:p w14:paraId="3740BC7C" w14:textId="77777777" w:rsidR="00AF5255" w:rsidRDefault="00AF5255" w:rsidP="002A1304">
      <w:pPr>
        <w:tabs>
          <w:tab w:val="left" w:pos="6636"/>
        </w:tabs>
        <w:spacing w:after="0" w:line="240" w:lineRule="auto"/>
        <w:jc w:val="both"/>
        <w:rPr>
          <w:rFonts w:eastAsia="Times New Roman" w:cstheme="minorHAnsi"/>
          <w:color w:val="FF0000"/>
          <w:sz w:val="20"/>
          <w:szCs w:val="20"/>
          <w:lang w:eastAsia="pl-PL"/>
        </w:rPr>
      </w:pPr>
    </w:p>
    <w:p w14:paraId="498BA41C" w14:textId="77777777" w:rsidR="00AF5255" w:rsidRDefault="00AF5255" w:rsidP="002A1304">
      <w:pPr>
        <w:tabs>
          <w:tab w:val="left" w:pos="6636"/>
        </w:tabs>
        <w:spacing w:after="0" w:line="240" w:lineRule="auto"/>
        <w:jc w:val="both"/>
        <w:rPr>
          <w:rFonts w:eastAsia="Times New Roman" w:cstheme="minorHAnsi"/>
          <w:color w:val="FF0000"/>
          <w:sz w:val="20"/>
          <w:szCs w:val="20"/>
          <w:lang w:eastAsia="pl-PL"/>
        </w:rPr>
      </w:pPr>
    </w:p>
    <w:p w14:paraId="0D238F75" w14:textId="77777777" w:rsidR="00AF5255" w:rsidRDefault="00AF5255" w:rsidP="002A1304">
      <w:pPr>
        <w:tabs>
          <w:tab w:val="left" w:pos="6636"/>
        </w:tabs>
        <w:spacing w:after="0" w:line="240" w:lineRule="auto"/>
        <w:jc w:val="both"/>
        <w:rPr>
          <w:rFonts w:eastAsia="Times New Roman" w:cstheme="minorHAnsi"/>
          <w:color w:val="FF0000"/>
          <w:sz w:val="20"/>
          <w:szCs w:val="20"/>
          <w:lang w:eastAsia="pl-PL"/>
        </w:rPr>
      </w:pPr>
    </w:p>
    <w:p w14:paraId="28432158" w14:textId="77777777" w:rsidR="00AF5255" w:rsidRDefault="00AF5255" w:rsidP="002A1304">
      <w:pPr>
        <w:tabs>
          <w:tab w:val="left" w:pos="6636"/>
        </w:tabs>
        <w:spacing w:after="0" w:line="240" w:lineRule="auto"/>
        <w:jc w:val="both"/>
        <w:rPr>
          <w:rFonts w:eastAsia="Times New Roman" w:cstheme="minorHAnsi"/>
          <w:color w:val="FF0000"/>
          <w:sz w:val="20"/>
          <w:szCs w:val="20"/>
          <w:lang w:eastAsia="pl-PL"/>
        </w:rPr>
      </w:pPr>
    </w:p>
    <w:p w14:paraId="3262FC65" w14:textId="77777777" w:rsidR="00AF5255" w:rsidRDefault="00AF5255" w:rsidP="002A1304">
      <w:pPr>
        <w:tabs>
          <w:tab w:val="left" w:pos="6636"/>
        </w:tabs>
        <w:spacing w:after="0" w:line="240" w:lineRule="auto"/>
        <w:jc w:val="both"/>
        <w:rPr>
          <w:rFonts w:eastAsia="Times New Roman" w:cstheme="minorHAnsi"/>
          <w:color w:val="FF0000"/>
          <w:sz w:val="20"/>
          <w:szCs w:val="20"/>
          <w:lang w:eastAsia="pl-PL"/>
        </w:rPr>
      </w:pPr>
    </w:p>
    <w:p w14:paraId="1A7976DA" w14:textId="77777777" w:rsidR="00AF5255" w:rsidRDefault="00AF5255" w:rsidP="002A1304">
      <w:pPr>
        <w:tabs>
          <w:tab w:val="left" w:pos="6636"/>
        </w:tabs>
        <w:spacing w:after="0" w:line="240" w:lineRule="auto"/>
        <w:jc w:val="both"/>
        <w:rPr>
          <w:rFonts w:eastAsia="Times New Roman" w:cstheme="minorHAnsi"/>
          <w:color w:val="FF0000"/>
          <w:sz w:val="20"/>
          <w:szCs w:val="20"/>
          <w:lang w:eastAsia="pl-PL"/>
        </w:rPr>
      </w:pPr>
    </w:p>
    <w:p w14:paraId="40D13999" w14:textId="77777777" w:rsidR="00AF5255" w:rsidRDefault="00AF5255" w:rsidP="002A1304">
      <w:pPr>
        <w:tabs>
          <w:tab w:val="left" w:pos="6636"/>
        </w:tabs>
        <w:spacing w:after="0" w:line="240" w:lineRule="auto"/>
        <w:jc w:val="both"/>
        <w:rPr>
          <w:rFonts w:eastAsia="Times New Roman" w:cstheme="minorHAnsi"/>
          <w:color w:val="FF0000"/>
          <w:sz w:val="20"/>
          <w:szCs w:val="20"/>
          <w:lang w:eastAsia="pl-PL"/>
        </w:rPr>
      </w:pPr>
    </w:p>
    <w:p w14:paraId="359B8976" w14:textId="77777777" w:rsidR="00AF5255" w:rsidRDefault="00AF5255" w:rsidP="002A1304">
      <w:pPr>
        <w:tabs>
          <w:tab w:val="left" w:pos="6636"/>
        </w:tabs>
        <w:spacing w:after="0" w:line="240" w:lineRule="auto"/>
        <w:jc w:val="both"/>
        <w:rPr>
          <w:rFonts w:eastAsia="Times New Roman" w:cstheme="minorHAnsi"/>
          <w:color w:val="FF0000"/>
          <w:sz w:val="20"/>
          <w:szCs w:val="20"/>
          <w:lang w:eastAsia="pl-PL"/>
        </w:rPr>
      </w:pPr>
    </w:p>
    <w:p w14:paraId="2AF53668" w14:textId="77777777" w:rsidR="00AF5255" w:rsidRDefault="00AF5255" w:rsidP="002A1304">
      <w:pPr>
        <w:tabs>
          <w:tab w:val="left" w:pos="6636"/>
        </w:tabs>
        <w:spacing w:after="0" w:line="240" w:lineRule="auto"/>
        <w:jc w:val="both"/>
        <w:rPr>
          <w:rFonts w:eastAsia="Times New Roman" w:cstheme="minorHAnsi"/>
          <w:color w:val="FF0000"/>
          <w:sz w:val="20"/>
          <w:szCs w:val="20"/>
          <w:lang w:eastAsia="pl-PL"/>
        </w:rPr>
      </w:pPr>
    </w:p>
    <w:p w14:paraId="1C34F2A6" w14:textId="77777777" w:rsidR="00AF5255" w:rsidRDefault="00AF5255" w:rsidP="002A1304">
      <w:pPr>
        <w:tabs>
          <w:tab w:val="left" w:pos="6636"/>
        </w:tabs>
        <w:spacing w:after="0" w:line="240" w:lineRule="auto"/>
        <w:jc w:val="both"/>
        <w:rPr>
          <w:rFonts w:eastAsia="Times New Roman" w:cstheme="minorHAnsi"/>
          <w:color w:val="FF0000"/>
          <w:sz w:val="20"/>
          <w:szCs w:val="20"/>
          <w:lang w:eastAsia="pl-PL"/>
        </w:rPr>
      </w:pPr>
    </w:p>
    <w:p w14:paraId="364D8CFE" w14:textId="77777777" w:rsidR="00AF5255" w:rsidRDefault="00AF5255" w:rsidP="002A1304">
      <w:pPr>
        <w:tabs>
          <w:tab w:val="left" w:pos="6636"/>
        </w:tabs>
        <w:spacing w:after="0" w:line="240" w:lineRule="auto"/>
        <w:jc w:val="both"/>
        <w:rPr>
          <w:rFonts w:eastAsia="Times New Roman" w:cstheme="minorHAnsi"/>
          <w:color w:val="FF0000"/>
          <w:sz w:val="20"/>
          <w:szCs w:val="20"/>
          <w:lang w:eastAsia="pl-PL"/>
        </w:rPr>
      </w:pPr>
    </w:p>
    <w:p w14:paraId="5826B913" w14:textId="77777777" w:rsidR="00AF5255" w:rsidRDefault="00AF5255" w:rsidP="002A1304">
      <w:pPr>
        <w:tabs>
          <w:tab w:val="left" w:pos="6636"/>
        </w:tabs>
        <w:spacing w:after="0" w:line="240" w:lineRule="auto"/>
        <w:jc w:val="both"/>
        <w:rPr>
          <w:rFonts w:eastAsia="Times New Roman" w:cstheme="minorHAnsi"/>
          <w:color w:val="FF0000"/>
          <w:sz w:val="20"/>
          <w:szCs w:val="20"/>
          <w:lang w:eastAsia="pl-PL"/>
        </w:rPr>
      </w:pPr>
    </w:p>
    <w:p w14:paraId="6096EEB5" w14:textId="77777777" w:rsidR="00AF5255" w:rsidRDefault="00AF5255" w:rsidP="002A1304">
      <w:pPr>
        <w:tabs>
          <w:tab w:val="left" w:pos="6636"/>
        </w:tabs>
        <w:spacing w:after="0" w:line="240" w:lineRule="auto"/>
        <w:jc w:val="both"/>
        <w:rPr>
          <w:rFonts w:eastAsia="Times New Roman" w:cstheme="minorHAnsi"/>
          <w:color w:val="FF0000"/>
          <w:sz w:val="20"/>
          <w:szCs w:val="20"/>
          <w:lang w:eastAsia="pl-PL"/>
        </w:rPr>
      </w:pPr>
    </w:p>
    <w:p w14:paraId="195089AC" w14:textId="77777777" w:rsidR="00AF5255" w:rsidRDefault="00AF5255" w:rsidP="002A1304">
      <w:pPr>
        <w:tabs>
          <w:tab w:val="left" w:pos="6636"/>
        </w:tabs>
        <w:spacing w:after="0" w:line="240" w:lineRule="auto"/>
        <w:jc w:val="both"/>
        <w:rPr>
          <w:rFonts w:eastAsia="Times New Roman" w:cstheme="minorHAnsi"/>
          <w:color w:val="FF0000"/>
          <w:sz w:val="20"/>
          <w:szCs w:val="20"/>
          <w:lang w:eastAsia="pl-PL"/>
        </w:rPr>
      </w:pPr>
    </w:p>
    <w:p w14:paraId="41BE3EE3" w14:textId="77777777" w:rsidR="00AF5255" w:rsidRDefault="00AF5255" w:rsidP="002A1304">
      <w:pPr>
        <w:tabs>
          <w:tab w:val="left" w:pos="6636"/>
        </w:tabs>
        <w:spacing w:after="0" w:line="240" w:lineRule="auto"/>
        <w:jc w:val="both"/>
        <w:rPr>
          <w:rFonts w:eastAsia="Times New Roman" w:cstheme="minorHAnsi"/>
          <w:color w:val="FF0000"/>
          <w:sz w:val="20"/>
          <w:szCs w:val="20"/>
          <w:lang w:eastAsia="pl-PL"/>
        </w:rPr>
      </w:pPr>
    </w:p>
    <w:p w14:paraId="3A7F552B" w14:textId="77777777" w:rsidR="00AF5255" w:rsidRDefault="00AF5255" w:rsidP="002A1304">
      <w:pPr>
        <w:tabs>
          <w:tab w:val="left" w:pos="6636"/>
        </w:tabs>
        <w:spacing w:after="0" w:line="240" w:lineRule="auto"/>
        <w:jc w:val="both"/>
        <w:rPr>
          <w:rFonts w:eastAsia="Times New Roman" w:cstheme="minorHAnsi"/>
          <w:color w:val="FF0000"/>
          <w:sz w:val="20"/>
          <w:szCs w:val="20"/>
          <w:lang w:eastAsia="pl-PL"/>
        </w:rPr>
      </w:pPr>
    </w:p>
    <w:p w14:paraId="62B91A43" w14:textId="77777777" w:rsidR="00AF5255" w:rsidRDefault="00AF5255" w:rsidP="002A1304">
      <w:pPr>
        <w:tabs>
          <w:tab w:val="left" w:pos="6636"/>
        </w:tabs>
        <w:spacing w:after="0" w:line="240" w:lineRule="auto"/>
        <w:jc w:val="both"/>
        <w:rPr>
          <w:rFonts w:eastAsia="Times New Roman" w:cstheme="minorHAnsi"/>
          <w:color w:val="FF0000"/>
          <w:sz w:val="20"/>
          <w:szCs w:val="20"/>
          <w:lang w:eastAsia="pl-PL"/>
        </w:rPr>
      </w:pPr>
    </w:p>
    <w:p w14:paraId="72316B02" w14:textId="77777777" w:rsidR="00AF5255" w:rsidRDefault="00AF5255" w:rsidP="002A1304">
      <w:pPr>
        <w:tabs>
          <w:tab w:val="left" w:pos="6636"/>
        </w:tabs>
        <w:spacing w:after="0" w:line="240" w:lineRule="auto"/>
        <w:jc w:val="both"/>
        <w:rPr>
          <w:rFonts w:eastAsia="Times New Roman" w:cstheme="minorHAnsi"/>
          <w:color w:val="FF0000"/>
          <w:sz w:val="20"/>
          <w:szCs w:val="20"/>
          <w:lang w:eastAsia="pl-PL"/>
        </w:rPr>
      </w:pPr>
    </w:p>
    <w:p w14:paraId="6CE3106E" w14:textId="77777777" w:rsidR="00AF5255" w:rsidRDefault="00AF5255" w:rsidP="002A1304">
      <w:pPr>
        <w:tabs>
          <w:tab w:val="left" w:pos="6636"/>
        </w:tabs>
        <w:spacing w:after="0" w:line="240" w:lineRule="auto"/>
        <w:jc w:val="both"/>
        <w:rPr>
          <w:rFonts w:eastAsia="Times New Roman" w:cstheme="minorHAnsi"/>
          <w:color w:val="FF0000"/>
          <w:sz w:val="20"/>
          <w:szCs w:val="20"/>
          <w:lang w:eastAsia="pl-PL"/>
        </w:rPr>
      </w:pPr>
    </w:p>
    <w:p w14:paraId="5DFA2A98" w14:textId="77777777" w:rsidR="00AF5255" w:rsidRDefault="00AF5255" w:rsidP="002A1304">
      <w:pPr>
        <w:tabs>
          <w:tab w:val="left" w:pos="6636"/>
        </w:tabs>
        <w:spacing w:after="0" w:line="240" w:lineRule="auto"/>
        <w:jc w:val="both"/>
        <w:rPr>
          <w:rFonts w:eastAsia="Times New Roman" w:cstheme="minorHAnsi"/>
          <w:color w:val="FF0000"/>
          <w:sz w:val="20"/>
          <w:szCs w:val="20"/>
          <w:lang w:eastAsia="pl-PL"/>
        </w:rPr>
      </w:pPr>
    </w:p>
    <w:p w14:paraId="2EAB6D7E" w14:textId="51BB5BE3" w:rsidR="002A1304" w:rsidRPr="00AF5255" w:rsidRDefault="00AF5255" w:rsidP="002A1304">
      <w:pPr>
        <w:tabs>
          <w:tab w:val="left" w:pos="6636"/>
        </w:tabs>
        <w:spacing w:after="0" w:line="240" w:lineRule="auto"/>
        <w:jc w:val="both"/>
        <w:rPr>
          <w:rFonts w:eastAsia="Times New Roman" w:cstheme="minorHAnsi"/>
          <w:color w:val="FF0000"/>
          <w:sz w:val="20"/>
          <w:szCs w:val="20"/>
          <w:lang w:eastAsia="pl-PL"/>
        </w:rPr>
      </w:pPr>
      <w:r>
        <w:rPr>
          <w:rFonts w:eastAsia="Times New Roman" w:cstheme="minorHAnsi"/>
          <w:color w:val="FF0000"/>
          <w:sz w:val="20"/>
          <w:szCs w:val="20"/>
          <w:lang w:eastAsia="pl-PL"/>
        </w:rPr>
        <w:t xml:space="preserve">**Deklarowane </w:t>
      </w:r>
      <w:r w:rsidRPr="008C4B5C">
        <w:rPr>
          <w:rFonts w:eastAsia="Times New Roman" w:cstheme="minorHAnsi"/>
          <w:color w:val="FF0000"/>
          <w:sz w:val="20"/>
          <w:szCs w:val="20"/>
          <w:lang w:eastAsia="pl-PL"/>
        </w:rPr>
        <w:t>parametry muszą być</w:t>
      </w:r>
      <w:r>
        <w:rPr>
          <w:rFonts w:eastAsia="Times New Roman" w:cstheme="minorHAnsi"/>
          <w:color w:val="FF0000"/>
          <w:sz w:val="20"/>
          <w:szCs w:val="20"/>
          <w:lang w:eastAsia="pl-PL"/>
        </w:rPr>
        <w:t xml:space="preserve"> </w:t>
      </w:r>
      <w:r w:rsidR="002A1304" w:rsidRPr="008C4B5C">
        <w:rPr>
          <w:rFonts w:eastAsia="Times New Roman" w:cstheme="minorHAnsi"/>
          <w:color w:val="FF0000"/>
          <w:sz w:val="20"/>
          <w:szCs w:val="20"/>
          <w:lang w:eastAsia="pl-PL"/>
        </w:rPr>
        <w:t>udokumentowane w dołączonych do oferty przedmiotowych środkach dowodowych określonych w Rozdz. XV SWZ. W przypadku niewypełnienia parametrów podlegających ocenie, Zamawiający przyzna punkty na podstawie informacji pozyskanych z załączonych do oferty przedmiotowych środków dowodowych dotyczących kryteriów oceny ofert. W przypadku niezłożenia wraz z ofertą przedmiotowych środków dowodowych dotyczących kryteriów oceny ofert, Zamawiający przyzna 0 pkt.</w:t>
      </w:r>
    </w:p>
    <w:p w14:paraId="0194572A" w14:textId="77777777" w:rsidR="002A1304" w:rsidRDefault="002A1304" w:rsidP="002A1304">
      <w:pPr>
        <w:tabs>
          <w:tab w:val="left" w:pos="6636"/>
        </w:tabs>
        <w:spacing w:after="0" w:line="240" w:lineRule="auto"/>
        <w:rPr>
          <w:rFonts w:ascii="Calibri Light" w:eastAsia="Times New Roman" w:hAnsi="Calibri Light" w:cs="Calibri Light"/>
          <w:sz w:val="20"/>
          <w:szCs w:val="20"/>
          <w:lang w:eastAsia="pl-PL"/>
        </w:rPr>
      </w:pPr>
    </w:p>
    <w:p w14:paraId="0F5E24A5" w14:textId="77777777" w:rsidR="00BF19AE" w:rsidRDefault="00BF19AE" w:rsidP="00BD6961">
      <w:pPr>
        <w:jc w:val="both"/>
        <w:rPr>
          <w:rFonts w:cstheme="minorHAnsi"/>
          <w:sz w:val="20"/>
          <w:szCs w:val="20"/>
        </w:rPr>
      </w:pPr>
    </w:p>
    <w:p w14:paraId="29B07C53" w14:textId="77777777" w:rsidR="00BF19AE" w:rsidRPr="007C364D" w:rsidRDefault="00BF19AE" w:rsidP="00BD6961">
      <w:pPr>
        <w:jc w:val="both"/>
        <w:rPr>
          <w:rFonts w:cstheme="minorHAnsi"/>
          <w:sz w:val="20"/>
          <w:szCs w:val="20"/>
        </w:rPr>
      </w:pPr>
    </w:p>
    <w:p w14:paraId="1E0EBB6A" w14:textId="77777777" w:rsidR="007C364D" w:rsidRPr="007C364D" w:rsidRDefault="007C364D" w:rsidP="007C364D">
      <w:pPr>
        <w:jc w:val="both"/>
        <w:rPr>
          <w:rFonts w:cstheme="minorHAnsi"/>
          <w:b/>
          <w:bCs/>
          <w:color w:val="FF0000"/>
          <w:sz w:val="20"/>
          <w:szCs w:val="20"/>
        </w:rPr>
      </w:pPr>
      <w:r w:rsidRPr="007C364D">
        <w:rPr>
          <w:rFonts w:cstheme="minorHAnsi"/>
          <w:b/>
          <w:bCs/>
          <w:color w:val="FF0000"/>
          <w:sz w:val="20"/>
          <w:szCs w:val="20"/>
        </w:rPr>
        <w:t>UWAGA:</w:t>
      </w:r>
    </w:p>
    <w:p w14:paraId="36389B77" w14:textId="77777777" w:rsidR="007C364D" w:rsidRPr="007C364D" w:rsidRDefault="007C364D" w:rsidP="007C364D">
      <w:pPr>
        <w:spacing w:after="0"/>
        <w:jc w:val="both"/>
        <w:rPr>
          <w:rFonts w:cstheme="minorHAnsi"/>
          <w:b/>
          <w:bCs/>
          <w:color w:val="FF0000"/>
          <w:sz w:val="20"/>
          <w:szCs w:val="20"/>
        </w:rPr>
      </w:pPr>
      <w:r w:rsidRPr="007C364D">
        <w:rPr>
          <w:rFonts w:cstheme="minorHAnsi"/>
          <w:b/>
          <w:bCs/>
          <w:color w:val="FF0000"/>
          <w:sz w:val="20"/>
          <w:szCs w:val="20"/>
        </w:rPr>
        <w:t>1. Zamawiającym zaleca przed podpisaniem, zapisanie dokumentu w formacie .pdf</w:t>
      </w:r>
    </w:p>
    <w:p w14:paraId="34B0E26C" w14:textId="77777777" w:rsidR="007C364D" w:rsidRPr="007C364D" w:rsidRDefault="007C364D" w:rsidP="007C364D">
      <w:pPr>
        <w:spacing w:after="0"/>
        <w:ind w:left="142" w:hanging="142"/>
        <w:jc w:val="both"/>
        <w:rPr>
          <w:rFonts w:cstheme="minorHAnsi"/>
          <w:b/>
          <w:bCs/>
          <w:color w:val="FF0000"/>
          <w:sz w:val="20"/>
          <w:szCs w:val="20"/>
        </w:rPr>
      </w:pPr>
      <w:r w:rsidRPr="007C364D">
        <w:rPr>
          <w:rFonts w:cstheme="minorHAnsi"/>
          <w:b/>
          <w:bCs/>
          <w:color w:val="FF0000"/>
          <w:sz w:val="20"/>
          <w:szCs w:val="20"/>
        </w:rPr>
        <w:t>2. Dokument musi być opatrzony przez osobę lub osoby uprawnione do reprezentowania wykonawcy, kwalifikowanym podpisem elektronicznym i przekazany Zamawiającemu wraz z dokumentem (-</w:t>
      </w:r>
      <w:proofErr w:type="spellStart"/>
      <w:r w:rsidRPr="007C364D">
        <w:rPr>
          <w:rFonts w:cstheme="minorHAnsi"/>
          <w:b/>
          <w:bCs/>
          <w:color w:val="FF0000"/>
          <w:sz w:val="20"/>
          <w:szCs w:val="20"/>
        </w:rPr>
        <w:t>ami</w:t>
      </w:r>
      <w:proofErr w:type="spellEnd"/>
      <w:r w:rsidRPr="007C364D">
        <w:rPr>
          <w:rFonts w:cstheme="minorHAnsi"/>
          <w:b/>
          <w:bCs/>
          <w:color w:val="FF0000"/>
          <w:sz w:val="20"/>
          <w:szCs w:val="20"/>
        </w:rPr>
        <w:t>) potwierdzającymi prawo do reprezentacji Wykonawcy przez osobę podpisującą ofertę.</w:t>
      </w:r>
    </w:p>
    <w:p w14:paraId="4297EDAB" w14:textId="77777777" w:rsidR="007C364D" w:rsidRDefault="007C364D" w:rsidP="00BD6961">
      <w:pPr>
        <w:jc w:val="both"/>
        <w:rPr>
          <w:rFonts w:cstheme="minorHAnsi"/>
          <w:sz w:val="20"/>
          <w:szCs w:val="20"/>
        </w:rPr>
      </w:pPr>
    </w:p>
    <w:p w14:paraId="7CA13F18" w14:textId="77777777" w:rsidR="001D5794" w:rsidRDefault="001D5794" w:rsidP="00BD6961">
      <w:pPr>
        <w:jc w:val="both"/>
        <w:rPr>
          <w:rFonts w:cstheme="minorHAnsi"/>
          <w:sz w:val="20"/>
          <w:szCs w:val="20"/>
        </w:rPr>
      </w:pPr>
    </w:p>
    <w:p w14:paraId="685121BB" w14:textId="77777777" w:rsidR="002075AB" w:rsidRDefault="002075AB" w:rsidP="00BD6961">
      <w:pPr>
        <w:jc w:val="both"/>
        <w:rPr>
          <w:rFonts w:cstheme="minorHAnsi"/>
          <w:sz w:val="20"/>
          <w:szCs w:val="20"/>
        </w:rPr>
      </w:pPr>
    </w:p>
    <w:p w14:paraId="0B87F80D" w14:textId="77777777" w:rsidR="002075AB" w:rsidRDefault="002075AB" w:rsidP="00BD6961">
      <w:pPr>
        <w:jc w:val="both"/>
        <w:rPr>
          <w:rFonts w:cstheme="minorHAnsi"/>
          <w:sz w:val="20"/>
          <w:szCs w:val="20"/>
        </w:rPr>
      </w:pPr>
    </w:p>
    <w:p w14:paraId="7A43BA86" w14:textId="77777777" w:rsidR="002075AB" w:rsidRDefault="002075AB" w:rsidP="00BD6961">
      <w:pPr>
        <w:jc w:val="both"/>
        <w:rPr>
          <w:rFonts w:cstheme="minorHAnsi"/>
          <w:sz w:val="20"/>
          <w:szCs w:val="20"/>
        </w:rPr>
      </w:pPr>
    </w:p>
    <w:p w14:paraId="1357A28A" w14:textId="77777777" w:rsidR="002075AB" w:rsidRDefault="002075AB" w:rsidP="00BD6961">
      <w:pPr>
        <w:jc w:val="both"/>
        <w:rPr>
          <w:rFonts w:cstheme="minorHAnsi"/>
          <w:sz w:val="20"/>
          <w:szCs w:val="20"/>
        </w:rPr>
      </w:pPr>
    </w:p>
    <w:p w14:paraId="2403455A" w14:textId="77777777" w:rsidR="002075AB" w:rsidRDefault="002075AB" w:rsidP="00BD6961">
      <w:pPr>
        <w:jc w:val="both"/>
        <w:rPr>
          <w:rFonts w:cstheme="minorHAnsi"/>
          <w:sz w:val="20"/>
          <w:szCs w:val="20"/>
        </w:rPr>
      </w:pPr>
    </w:p>
    <w:p w14:paraId="2C885088" w14:textId="77777777" w:rsidR="002075AB" w:rsidRDefault="002075AB" w:rsidP="00BD6961">
      <w:pPr>
        <w:jc w:val="both"/>
        <w:rPr>
          <w:rFonts w:cstheme="minorHAnsi"/>
          <w:sz w:val="20"/>
          <w:szCs w:val="20"/>
        </w:rPr>
      </w:pPr>
    </w:p>
    <w:p w14:paraId="04864C26" w14:textId="77777777" w:rsidR="002075AB" w:rsidRDefault="002075AB" w:rsidP="00BD6961">
      <w:pPr>
        <w:jc w:val="both"/>
        <w:rPr>
          <w:rFonts w:cstheme="minorHAnsi"/>
          <w:sz w:val="20"/>
          <w:szCs w:val="20"/>
        </w:rPr>
      </w:pPr>
    </w:p>
    <w:p w14:paraId="2F240002" w14:textId="77777777" w:rsidR="002075AB" w:rsidRDefault="002075AB" w:rsidP="00BD6961">
      <w:pPr>
        <w:jc w:val="both"/>
        <w:rPr>
          <w:rFonts w:cstheme="minorHAnsi"/>
          <w:sz w:val="20"/>
          <w:szCs w:val="20"/>
        </w:rPr>
      </w:pPr>
    </w:p>
    <w:p w14:paraId="13211B08" w14:textId="77777777" w:rsidR="002075AB" w:rsidRDefault="002075AB" w:rsidP="00BD6961">
      <w:pPr>
        <w:jc w:val="both"/>
        <w:rPr>
          <w:rFonts w:cstheme="minorHAnsi"/>
          <w:sz w:val="20"/>
          <w:szCs w:val="20"/>
        </w:rPr>
      </w:pPr>
    </w:p>
    <w:p w14:paraId="7816AE43" w14:textId="77777777" w:rsidR="002075AB" w:rsidRDefault="002075AB" w:rsidP="00BD6961">
      <w:pPr>
        <w:jc w:val="both"/>
        <w:rPr>
          <w:rFonts w:cstheme="minorHAnsi"/>
          <w:sz w:val="20"/>
          <w:szCs w:val="20"/>
        </w:rPr>
      </w:pPr>
    </w:p>
    <w:p w14:paraId="19282E90" w14:textId="77777777" w:rsidR="002075AB" w:rsidRDefault="002075AB" w:rsidP="00BD6961">
      <w:pPr>
        <w:jc w:val="both"/>
        <w:rPr>
          <w:rFonts w:cstheme="minorHAnsi"/>
          <w:sz w:val="20"/>
          <w:szCs w:val="20"/>
        </w:rPr>
      </w:pPr>
    </w:p>
    <w:p w14:paraId="358F0548" w14:textId="77777777" w:rsidR="002075AB" w:rsidRDefault="002075AB" w:rsidP="00BD6961">
      <w:pPr>
        <w:jc w:val="both"/>
        <w:rPr>
          <w:rFonts w:cstheme="minorHAnsi"/>
          <w:sz w:val="20"/>
          <w:szCs w:val="20"/>
        </w:rPr>
      </w:pPr>
    </w:p>
    <w:p w14:paraId="4ACA731F" w14:textId="77777777" w:rsidR="002075AB" w:rsidRDefault="002075AB" w:rsidP="00BD6961">
      <w:pPr>
        <w:jc w:val="both"/>
        <w:rPr>
          <w:rFonts w:cstheme="minorHAnsi"/>
          <w:sz w:val="20"/>
          <w:szCs w:val="20"/>
        </w:rPr>
      </w:pPr>
    </w:p>
    <w:p w14:paraId="53AF4F8A" w14:textId="77777777" w:rsidR="002075AB" w:rsidRDefault="002075AB" w:rsidP="00BD6961">
      <w:pPr>
        <w:jc w:val="both"/>
        <w:rPr>
          <w:rFonts w:cstheme="minorHAnsi"/>
          <w:sz w:val="20"/>
          <w:szCs w:val="20"/>
        </w:rPr>
      </w:pPr>
    </w:p>
    <w:p w14:paraId="078B54D3" w14:textId="77777777" w:rsidR="002075AB" w:rsidRDefault="002075AB" w:rsidP="00BD6961">
      <w:pPr>
        <w:jc w:val="both"/>
        <w:rPr>
          <w:rFonts w:cstheme="minorHAnsi"/>
          <w:sz w:val="20"/>
          <w:szCs w:val="20"/>
        </w:rPr>
      </w:pPr>
    </w:p>
    <w:p w14:paraId="0741E784" w14:textId="77777777" w:rsidR="002075AB" w:rsidRDefault="002075AB" w:rsidP="00BD6961">
      <w:pPr>
        <w:jc w:val="both"/>
        <w:rPr>
          <w:rFonts w:cstheme="minorHAnsi"/>
          <w:sz w:val="20"/>
          <w:szCs w:val="20"/>
        </w:rPr>
      </w:pPr>
    </w:p>
    <w:p w14:paraId="065B63A9" w14:textId="77777777" w:rsidR="002075AB" w:rsidRDefault="002075AB" w:rsidP="00BD6961">
      <w:pPr>
        <w:jc w:val="both"/>
        <w:rPr>
          <w:rFonts w:cstheme="minorHAnsi"/>
          <w:sz w:val="20"/>
          <w:szCs w:val="20"/>
        </w:rPr>
      </w:pPr>
    </w:p>
    <w:p w14:paraId="7B0B006A" w14:textId="77777777" w:rsidR="002075AB" w:rsidRDefault="002075AB" w:rsidP="00BD6961">
      <w:pPr>
        <w:jc w:val="both"/>
        <w:rPr>
          <w:rFonts w:cstheme="minorHAnsi"/>
          <w:sz w:val="20"/>
          <w:szCs w:val="20"/>
        </w:rPr>
      </w:pPr>
    </w:p>
    <w:p w14:paraId="2C9A7742" w14:textId="7CEB4B98" w:rsidR="00767D92" w:rsidRPr="00CB092F" w:rsidRDefault="00767D92" w:rsidP="00767D92">
      <w:pPr>
        <w:tabs>
          <w:tab w:val="left" w:pos="6351"/>
        </w:tabs>
        <w:spacing w:line="240" w:lineRule="auto"/>
        <w:ind w:left="284" w:firstLine="142"/>
        <w:jc w:val="center"/>
        <w:rPr>
          <w:b/>
        </w:rPr>
      </w:pPr>
      <w:r>
        <w:rPr>
          <w:b/>
        </w:rPr>
        <w:t>CZĘŚĆ 2</w:t>
      </w:r>
      <w:r w:rsidRPr="00CB092F">
        <w:rPr>
          <w:b/>
        </w:rPr>
        <w:t xml:space="preserve"> – </w:t>
      </w:r>
      <w:r>
        <w:rPr>
          <w:b/>
        </w:rPr>
        <w:t>DOSTAWA ODCZYNNIKÓW I MATERIAŁÓW EKSPLOATACYJNYCH WRAZ Z DZIERŻAWĄ AUTOMATYCZNEGO I ZAMKNIĘTEGO ANALIZATORA TYPU REAL TIME PCR.</w:t>
      </w:r>
    </w:p>
    <w:p w14:paraId="7B13736A" w14:textId="7AAE3E0D" w:rsidR="00767D92" w:rsidRDefault="00767D92" w:rsidP="00767D92">
      <w:pPr>
        <w:spacing w:after="0" w:line="240" w:lineRule="auto"/>
        <w:rPr>
          <w:rFonts w:cstheme="minorHAnsi"/>
          <w:b/>
          <w:sz w:val="20"/>
          <w:szCs w:val="20"/>
          <w:u w:val="single"/>
        </w:rPr>
      </w:pPr>
      <w:r w:rsidRPr="00346877">
        <w:rPr>
          <w:rFonts w:cstheme="minorHAnsi"/>
          <w:b/>
          <w:sz w:val="20"/>
          <w:szCs w:val="20"/>
          <w:u w:val="single"/>
        </w:rPr>
        <w:t xml:space="preserve">POZYCJA I </w:t>
      </w:r>
      <w:r>
        <w:rPr>
          <w:rFonts w:cstheme="minorHAnsi"/>
          <w:b/>
          <w:sz w:val="20"/>
          <w:szCs w:val="20"/>
          <w:u w:val="single"/>
        </w:rPr>
        <w:t>–</w:t>
      </w:r>
      <w:r w:rsidRPr="00346877">
        <w:rPr>
          <w:rFonts w:cstheme="minorHAnsi"/>
          <w:b/>
          <w:sz w:val="20"/>
          <w:szCs w:val="20"/>
          <w:u w:val="single"/>
        </w:rPr>
        <w:t xml:space="preserve"> </w:t>
      </w:r>
      <w:r>
        <w:rPr>
          <w:rFonts w:cstheme="minorHAnsi"/>
          <w:b/>
          <w:sz w:val="20"/>
          <w:szCs w:val="20"/>
          <w:u w:val="single"/>
        </w:rPr>
        <w:t>ODCZYNNIKI</w:t>
      </w:r>
      <w:r w:rsidR="00CA12FF">
        <w:rPr>
          <w:rFonts w:cstheme="minorHAnsi"/>
          <w:b/>
          <w:sz w:val="20"/>
          <w:szCs w:val="20"/>
          <w:u w:val="single"/>
        </w:rPr>
        <w:t xml:space="preserve"> I MATERIAŁY EKSPLOATACYJNE</w:t>
      </w:r>
      <w:r>
        <w:rPr>
          <w:rFonts w:cstheme="minorHAnsi"/>
          <w:b/>
          <w:sz w:val="20"/>
          <w:szCs w:val="20"/>
          <w:u w:val="single"/>
        </w:rPr>
        <w:t xml:space="preserve"> </w:t>
      </w:r>
    </w:p>
    <w:p w14:paraId="606BDECF" w14:textId="77777777" w:rsidR="00613F05" w:rsidRDefault="00613F05" w:rsidP="00767D92">
      <w:pPr>
        <w:spacing w:after="0" w:line="240" w:lineRule="auto"/>
        <w:rPr>
          <w:rFonts w:cstheme="minorHAnsi"/>
          <w:b/>
          <w:sz w:val="20"/>
          <w:szCs w:val="20"/>
          <w:u w:val="single"/>
        </w:rPr>
      </w:pPr>
    </w:p>
    <w:tbl>
      <w:tblPr>
        <w:tblStyle w:val="Tabela-Siatka"/>
        <w:tblW w:w="14596" w:type="dxa"/>
        <w:tblLayout w:type="fixed"/>
        <w:tblLook w:val="04A0" w:firstRow="1" w:lastRow="0" w:firstColumn="1" w:lastColumn="0" w:noHBand="0" w:noVBand="1"/>
      </w:tblPr>
      <w:tblGrid>
        <w:gridCol w:w="533"/>
        <w:gridCol w:w="3290"/>
        <w:gridCol w:w="1275"/>
        <w:gridCol w:w="993"/>
        <w:gridCol w:w="1559"/>
        <w:gridCol w:w="1134"/>
        <w:gridCol w:w="1559"/>
        <w:gridCol w:w="1418"/>
        <w:gridCol w:w="992"/>
        <w:gridCol w:w="709"/>
        <w:gridCol w:w="1134"/>
      </w:tblGrid>
      <w:tr w:rsidR="002075AB" w:rsidRPr="002075AB" w14:paraId="01B18ABD" w14:textId="77777777" w:rsidTr="002075AB">
        <w:tc>
          <w:tcPr>
            <w:tcW w:w="533" w:type="dxa"/>
            <w:vAlign w:val="center"/>
          </w:tcPr>
          <w:p w14:paraId="446D92E0" w14:textId="77777777" w:rsidR="00C0000F" w:rsidRPr="002075AB" w:rsidRDefault="00C0000F" w:rsidP="00FE3FC6">
            <w:pPr>
              <w:jc w:val="center"/>
              <w:rPr>
                <w:rFonts w:cstheme="minorHAnsi"/>
                <w:i/>
                <w:sz w:val="20"/>
                <w:szCs w:val="20"/>
              </w:rPr>
            </w:pPr>
            <w:r w:rsidRPr="002075AB">
              <w:rPr>
                <w:rFonts w:cstheme="minorHAnsi"/>
                <w:i/>
                <w:sz w:val="20"/>
                <w:szCs w:val="20"/>
              </w:rPr>
              <w:t>Lp.</w:t>
            </w:r>
          </w:p>
        </w:tc>
        <w:tc>
          <w:tcPr>
            <w:tcW w:w="3290" w:type="dxa"/>
            <w:vAlign w:val="center"/>
          </w:tcPr>
          <w:p w14:paraId="3AA87165" w14:textId="77777777" w:rsidR="00C0000F" w:rsidRPr="002075AB" w:rsidRDefault="00C0000F" w:rsidP="00FE3FC6">
            <w:pPr>
              <w:jc w:val="center"/>
              <w:rPr>
                <w:rFonts w:cstheme="minorHAnsi"/>
                <w:i/>
                <w:sz w:val="20"/>
                <w:szCs w:val="20"/>
              </w:rPr>
            </w:pPr>
            <w:r w:rsidRPr="002075AB">
              <w:rPr>
                <w:rFonts w:cstheme="minorHAnsi"/>
                <w:i/>
                <w:sz w:val="20"/>
                <w:szCs w:val="20"/>
              </w:rPr>
              <w:t>Opis przedmiotu zamówienia</w:t>
            </w:r>
          </w:p>
        </w:tc>
        <w:tc>
          <w:tcPr>
            <w:tcW w:w="1275" w:type="dxa"/>
            <w:vAlign w:val="center"/>
          </w:tcPr>
          <w:p w14:paraId="6B12F73F" w14:textId="77777777" w:rsidR="00C0000F" w:rsidRPr="002075AB" w:rsidRDefault="00C0000F" w:rsidP="00FE3FC6">
            <w:pPr>
              <w:jc w:val="center"/>
              <w:rPr>
                <w:rFonts w:cstheme="minorHAnsi"/>
                <w:i/>
                <w:sz w:val="20"/>
                <w:szCs w:val="20"/>
              </w:rPr>
            </w:pPr>
            <w:r w:rsidRPr="002075AB">
              <w:rPr>
                <w:rFonts w:ascii="Calibri" w:eastAsia="Times New Roman" w:hAnsi="Calibri" w:cs="Calibri"/>
                <w:i/>
                <w:iCs/>
                <w:color w:val="000000"/>
                <w:sz w:val="20"/>
                <w:szCs w:val="20"/>
                <w:lang w:eastAsia="pl-PL"/>
              </w:rPr>
              <w:t>wielkość opakowania lub j.m.</w:t>
            </w:r>
          </w:p>
        </w:tc>
        <w:tc>
          <w:tcPr>
            <w:tcW w:w="993" w:type="dxa"/>
            <w:vAlign w:val="center"/>
          </w:tcPr>
          <w:p w14:paraId="51A417A2" w14:textId="77777777" w:rsidR="00C0000F" w:rsidRPr="002075AB" w:rsidRDefault="00C0000F" w:rsidP="00FE3FC6">
            <w:pPr>
              <w:jc w:val="center"/>
              <w:rPr>
                <w:rFonts w:cstheme="minorHAnsi"/>
                <w:i/>
                <w:sz w:val="20"/>
                <w:szCs w:val="20"/>
              </w:rPr>
            </w:pPr>
            <w:r w:rsidRPr="002075AB">
              <w:rPr>
                <w:rFonts w:ascii="Calibri" w:eastAsia="Times New Roman" w:hAnsi="Calibri" w:cs="Calibri"/>
                <w:i/>
                <w:iCs/>
                <w:color w:val="000000"/>
                <w:sz w:val="20"/>
                <w:szCs w:val="20"/>
                <w:lang w:eastAsia="pl-PL"/>
              </w:rPr>
              <w:t>Ilość wymagana</w:t>
            </w:r>
          </w:p>
        </w:tc>
        <w:tc>
          <w:tcPr>
            <w:tcW w:w="1559" w:type="dxa"/>
            <w:vAlign w:val="center"/>
          </w:tcPr>
          <w:p w14:paraId="1F2B837C" w14:textId="77777777" w:rsidR="00C0000F" w:rsidRPr="002075AB" w:rsidRDefault="00C0000F" w:rsidP="00FE3FC6">
            <w:pPr>
              <w:jc w:val="center"/>
              <w:rPr>
                <w:rFonts w:cstheme="minorHAnsi"/>
                <w:i/>
                <w:sz w:val="20"/>
                <w:szCs w:val="20"/>
              </w:rPr>
            </w:pPr>
            <w:r w:rsidRPr="002075AB">
              <w:rPr>
                <w:rFonts w:ascii="Calibri" w:eastAsia="Times New Roman" w:hAnsi="Calibri" w:cs="Calibri"/>
                <w:i/>
                <w:iCs/>
                <w:color w:val="000000"/>
                <w:sz w:val="20"/>
                <w:szCs w:val="20"/>
                <w:lang w:eastAsia="pl-PL"/>
              </w:rPr>
              <w:t>Nazwa oferowanego produktu/numer katalogowy</w:t>
            </w:r>
          </w:p>
        </w:tc>
        <w:tc>
          <w:tcPr>
            <w:tcW w:w="1134" w:type="dxa"/>
            <w:vAlign w:val="center"/>
          </w:tcPr>
          <w:p w14:paraId="635FF985" w14:textId="77777777" w:rsidR="00C0000F" w:rsidRPr="002075AB" w:rsidRDefault="00C0000F" w:rsidP="00FE3FC6">
            <w:pPr>
              <w:jc w:val="center"/>
              <w:rPr>
                <w:rFonts w:cstheme="minorHAnsi"/>
                <w:i/>
                <w:sz w:val="20"/>
                <w:szCs w:val="20"/>
              </w:rPr>
            </w:pPr>
            <w:r w:rsidRPr="002075AB">
              <w:rPr>
                <w:rFonts w:ascii="Calibri" w:eastAsia="Times New Roman" w:hAnsi="Calibri" w:cs="Calibri"/>
                <w:i/>
                <w:iCs/>
                <w:color w:val="000000"/>
                <w:sz w:val="20"/>
                <w:szCs w:val="20"/>
                <w:lang w:eastAsia="pl-PL"/>
              </w:rPr>
              <w:t>Producent oferowanego produktu</w:t>
            </w:r>
          </w:p>
        </w:tc>
        <w:tc>
          <w:tcPr>
            <w:tcW w:w="1559" w:type="dxa"/>
            <w:vAlign w:val="center"/>
          </w:tcPr>
          <w:p w14:paraId="73F45C79" w14:textId="77777777" w:rsidR="00C0000F" w:rsidRPr="002075AB" w:rsidRDefault="00C0000F" w:rsidP="00FE3FC6">
            <w:pPr>
              <w:jc w:val="center"/>
              <w:rPr>
                <w:rFonts w:ascii="Calibri" w:eastAsia="Times New Roman" w:hAnsi="Calibri" w:cs="Calibri"/>
                <w:i/>
                <w:iCs/>
                <w:sz w:val="20"/>
                <w:szCs w:val="20"/>
                <w:lang w:eastAsia="pl-PL"/>
              </w:rPr>
            </w:pPr>
            <w:r w:rsidRPr="002075AB">
              <w:rPr>
                <w:rFonts w:ascii="Calibri" w:eastAsia="Times New Roman" w:hAnsi="Calibri" w:cs="Calibri"/>
                <w:i/>
                <w:iCs/>
                <w:sz w:val="20"/>
                <w:szCs w:val="20"/>
                <w:lang w:eastAsia="pl-PL"/>
              </w:rPr>
              <w:t>Ilość zaoferowanych opakowań</w:t>
            </w:r>
          </w:p>
        </w:tc>
        <w:tc>
          <w:tcPr>
            <w:tcW w:w="1418" w:type="dxa"/>
            <w:vAlign w:val="center"/>
          </w:tcPr>
          <w:p w14:paraId="008C8326" w14:textId="77777777" w:rsidR="00C0000F" w:rsidRPr="002075AB" w:rsidRDefault="00C0000F" w:rsidP="00FE3FC6">
            <w:pPr>
              <w:jc w:val="center"/>
              <w:rPr>
                <w:rFonts w:ascii="Calibri" w:eastAsia="Times New Roman" w:hAnsi="Calibri" w:cs="Calibri"/>
                <w:i/>
                <w:iCs/>
                <w:sz w:val="20"/>
                <w:szCs w:val="20"/>
                <w:lang w:eastAsia="pl-PL"/>
              </w:rPr>
            </w:pPr>
          </w:p>
          <w:p w14:paraId="298FFF94" w14:textId="77777777" w:rsidR="00C0000F" w:rsidRPr="002075AB" w:rsidRDefault="00C0000F" w:rsidP="00FE3FC6">
            <w:pPr>
              <w:jc w:val="center"/>
              <w:rPr>
                <w:rFonts w:cstheme="minorHAnsi"/>
                <w:i/>
                <w:sz w:val="20"/>
                <w:szCs w:val="20"/>
              </w:rPr>
            </w:pPr>
            <w:r w:rsidRPr="002075AB">
              <w:rPr>
                <w:rFonts w:ascii="Calibri" w:eastAsia="Times New Roman" w:hAnsi="Calibri" w:cs="Calibri"/>
                <w:i/>
                <w:iCs/>
                <w:sz w:val="20"/>
                <w:szCs w:val="20"/>
                <w:lang w:eastAsia="pl-PL"/>
              </w:rPr>
              <w:t>cena jednostkowa netto za opakowanie</w:t>
            </w:r>
          </w:p>
        </w:tc>
        <w:tc>
          <w:tcPr>
            <w:tcW w:w="992" w:type="dxa"/>
            <w:vAlign w:val="center"/>
          </w:tcPr>
          <w:p w14:paraId="144CA224" w14:textId="77777777" w:rsidR="00C0000F" w:rsidRPr="002075AB" w:rsidRDefault="00C0000F" w:rsidP="00FE3FC6">
            <w:pPr>
              <w:rPr>
                <w:rFonts w:ascii="Calibri" w:eastAsia="Times New Roman" w:hAnsi="Calibri" w:cs="Calibri"/>
                <w:i/>
                <w:iCs/>
                <w:color w:val="000000"/>
                <w:sz w:val="20"/>
                <w:szCs w:val="20"/>
                <w:lang w:eastAsia="pl-PL"/>
              </w:rPr>
            </w:pPr>
          </w:p>
          <w:p w14:paraId="5AF50818" w14:textId="77777777" w:rsidR="00C0000F" w:rsidRPr="002075AB" w:rsidRDefault="00C0000F" w:rsidP="00FE3FC6">
            <w:pPr>
              <w:jc w:val="center"/>
              <w:rPr>
                <w:rFonts w:cstheme="minorHAnsi"/>
                <w:i/>
                <w:sz w:val="20"/>
                <w:szCs w:val="20"/>
              </w:rPr>
            </w:pPr>
            <w:r w:rsidRPr="002075AB">
              <w:rPr>
                <w:rFonts w:ascii="Calibri" w:eastAsia="Times New Roman" w:hAnsi="Calibri" w:cs="Calibri"/>
                <w:i/>
                <w:iCs/>
                <w:color w:val="000000"/>
                <w:sz w:val="20"/>
                <w:szCs w:val="20"/>
                <w:lang w:eastAsia="pl-PL"/>
              </w:rPr>
              <w:t>wartość netto                    PLN</w:t>
            </w:r>
          </w:p>
        </w:tc>
        <w:tc>
          <w:tcPr>
            <w:tcW w:w="709" w:type="dxa"/>
            <w:vAlign w:val="center"/>
          </w:tcPr>
          <w:p w14:paraId="05446E15" w14:textId="77777777" w:rsidR="00C0000F" w:rsidRPr="002075AB" w:rsidRDefault="00C0000F" w:rsidP="00FE3FC6">
            <w:pPr>
              <w:jc w:val="center"/>
              <w:rPr>
                <w:rFonts w:cstheme="minorHAnsi"/>
                <w:i/>
                <w:sz w:val="20"/>
                <w:szCs w:val="20"/>
              </w:rPr>
            </w:pPr>
            <w:r w:rsidRPr="002075AB">
              <w:rPr>
                <w:rFonts w:ascii="Calibri" w:eastAsia="Times New Roman" w:hAnsi="Calibri" w:cs="Calibri"/>
                <w:i/>
                <w:iCs/>
                <w:color w:val="000000"/>
                <w:sz w:val="20"/>
                <w:szCs w:val="20"/>
                <w:lang w:eastAsia="pl-PL"/>
              </w:rPr>
              <w:t>VAT %</w:t>
            </w:r>
          </w:p>
        </w:tc>
        <w:tc>
          <w:tcPr>
            <w:tcW w:w="1134" w:type="dxa"/>
            <w:vAlign w:val="center"/>
          </w:tcPr>
          <w:p w14:paraId="2D3FBFE5" w14:textId="77777777" w:rsidR="00C0000F" w:rsidRPr="002075AB" w:rsidRDefault="00C0000F" w:rsidP="00FE3FC6">
            <w:pPr>
              <w:jc w:val="center"/>
              <w:rPr>
                <w:rFonts w:cstheme="minorHAnsi"/>
                <w:i/>
                <w:sz w:val="20"/>
                <w:szCs w:val="20"/>
              </w:rPr>
            </w:pPr>
            <w:r w:rsidRPr="002075AB">
              <w:rPr>
                <w:rFonts w:cstheme="minorHAnsi"/>
                <w:i/>
                <w:sz w:val="20"/>
                <w:szCs w:val="20"/>
              </w:rPr>
              <w:t>wartość brutto                         PLN</w:t>
            </w:r>
          </w:p>
        </w:tc>
      </w:tr>
      <w:tr w:rsidR="00D94E47" w:rsidRPr="002075AB" w14:paraId="22D59688" w14:textId="77777777" w:rsidTr="00FE3FC6">
        <w:tc>
          <w:tcPr>
            <w:tcW w:w="14596" w:type="dxa"/>
            <w:gridSpan w:val="11"/>
            <w:vAlign w:val="center"/>
          </w:tcPr>
          <w:p w14:paraId="4E8A185D" w14:textId="5E9F54A2" w:rsidR="00D94E47" w:rsidRPr="002075AB" w:rsidRDefault="00D94E47" w:rsidP="00D94E47">
            <w:pPr>
              <w:rPr>
                <w:rFonts w:cstheme="minorHAnsi"/>
                <w:i/>
                <w:sz w:val="20"/>
                <w:szCs w:val="20"/>
              </w:rPr>
            </w:pPr>
            <w:r w:rsidRPr="002075AB">
              <w:rPr>
                <w:rFonts w:cstheme="minorHAnsi"/>
                <w:b/>
                <w:sz w:val="20"/>
                <w:szCs w:val="20"/>
              </w:rPr>
              <w:t>ODCZYNNIKI</w:t>
            </w:r>
          </w:p>
        </w:tc>
      </w:tr>
      <w:tr w:rsidR="002075AB" w:rsidRPr="002075AB" w14:paraId="40BF8EA0" w14:textId="77777777" w:rsidTr="002075AB">
        <w:trPr>
          <w:trHeight w:val="521"/>
        </w:trPr>
        <w:tc>
          <w:tcPr>
            <w:tcW w:w="533" w:type="dxa"/>
            <w:vAlign w:val="center"/>
          </w:tcPr>
          <w:p w14:paraId="13242046" w14:textId="77777777" w:rsidR="00BA53F9" w:rsidRPr="002075AB" w:rsidRDefault="00BA53F9" w:rsidP="00BA53F9">
            <w:pPr>
              <w:jc w:val="center"/>
              <w:rPr>
                <w:rFonts w:cstheme="minorHAnsi"/>
                <w:sz w:val="20"/>
                <w:szCs w:val="20"/>
              </w:rPr>
            </w:pPr>
          </w:p>
          <w:p w14:paraId="6BF6C5F7" w14:textId="77777777" w:rsidR="00BA53F9" w:rsidRPr="002075AB" w:rsidRDefault="00BA53F9" w:rsidP="00BA53F9">
            <w:pPr>
              <w:jc w:val="center"/>
              <w:rPr>
                <w:rFonts w:cstheme="minorHAnsi"/>
                <w:sz w:val="20"/>
                <w:szCs w:val="20"/>
              </w:rPr>
            </w:pPr>
            <w:r w:rsidRPr="002075AB">
              <w:rPr>
                <w:rFonts w:cstheme="minorHAnsi"/>
                <w:sz w:val="20"/>
                <w:szCs w:val="20"/>
              </w:rPr>
              <w:t>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tcPr>
          <w:p w14:paraId="75158FD6" w14:textId="5B318CF6" w:rsidR="00BA53F9" w:rsidRPr="002075AB" w:rsidRDefault="00BA53F9" w:rsidP="00BA53F9">
            <w:pPr>
              <w:rPr>
                <w:rFonts w:ascii="Calibri" w:hAnsi="Calibri" w:cs="Calibri"/>
                <w:color w:val="000000"/>
                <w:sz w:val="20"/>
                <w:szCs w:val="20"/>
              </w:rPr>
            </w:pPr>
            <w:r w:rsidRPr="002075AB">
              <w:rPr>
                <w:rFonts w:ascii="Calibri" w:hAnsi="Calibri" w:cs="Calibri"/>
                <w:color w:val="000000"/>
                <w:sz w:val="20"/>
                <w:szCs w:val="20"/>
              </w:rPr>
              <w:t>Zestaw pozwalający na wykonanie 300 oznaczeń badań raka piersi</w:t>
            </w:r>
            <w:r w:rsidR="00C00EA8">
              <w:rPr>
                <w:rFonts w:ascii="Calibri" w:hAnsi="Calibri" w:cs="Calibri"/>
                <w:color w:val="000000"/>
                <w:sz w:val="20"/>
                <w:szCs w:val="20"/>
              </w:rPr>
              <w:t xml:space="preserve">. </w:t>
            </w:r>
            <w:r w:rsidR="00C00EA8" w:rsidRPr="002075AB">
              <w:rPr>
                <w:rFonts w:ascii="Calibri" w:hAnsi="Calibri" w:cs="Calibri"/>
                <w:sz w:val="20"/>
                <w:szCs w:val="20"/>
                <w:lang w:eastAsia="ar-SA"/>
              </w:rPr>
              <w:t>Przeznaczony do diagnostyki in vitro (CE IVD).</w:t>
            </w:r>
          </w:p>
        </w:tc>
        <w:tc>
          <w:tcPr>
            <w:tcW w:w="1275" w:type="dxa"/>
            <w:vAlign w:val="center"/>
          </w:tcPr>
          <w:p w14:paraId="573BEF5D" w14:textId="77777777" w:rsidR="00BA53F9" w:rsidRPr="002075AB" w:rsidRDefault="00BA53F9" w:rsidP="00BA53F9">
            <w:pPr>
              <w:rPr>
                <w:rFonts w:cstheme="minorHAnsi"/>
                <w:sz w:val="20"/>
                <w:szCs w:val="20"/>
              </w:rPr>
            </w:pPr>
            <w:r w:rsidRPr="002075AB">
              <w:rPr>
                <w:rFonts w:cstheme="minorHAnsi"/>
                <w:sz w:val="20"/>
                <w:szCs w:val="20"/>
              </w:rPr>
              <w:t xml:space="preserve">        szt.</w:t>
            </w:r>
          </w:p>
        </w:tc>
        <w:tc>
          <w:tcPr>
            <w:tcW w:w="993" w:type="dxa"/>
            <w:vAlign w:val="center"/>
          </w:tcPr>
          <w:p w14:paraId="315AAEE8" w14:textId="60A699F9" w:rsidR="00BA53F9" w:rsidRPr="002075AB" w:rsidRDefault="00BA53F9" w:rsidP="00BA53F9">
            <w:pPr>
              <w:jc w:val="center"/>
              <w:rPr>
                <w:rFonts w:cstheme="minorHAnsi"/>
                <w:sz w:val="20"/>
                <w:szCs w:val="20"/>
              </w:rPr>
            </w:pPr>
            <w:r w:rsidRPr="002075AB">
              <w:rPr>
                <w:rFonts w:cstheme="minorHAnsi"/>
                <w:sz w:val="20"/>
                <w:szCs w:val="20"/>
              </w:rPr>
              <w:t>300</w:t>
            </w:r>
          </w:p>
        </w:tc>
        <w:tc>
          <w:tcPr>
            <w:tcW w:w="1559" w:type="dxa"/>
            <w:vAlign w:val="center"/>
          </w:tcPr>
          <w:p w14:paraId="7EF4D83D" w14:textId="77777777" w:rsidR="00BA53F9" w:rsidRPr="002075AB" w:rsidRDefault="00BA53F9" w:rsidP="00BA53F9">
            <w:pPr>
              <w:rPr>
                <w:rFonts w:cstheme="minorHAnsi"/>
                <w:sz w:val="20"/>
                <w:szCs w:val="20"/>
              </w:rPr>
            </w:pPr>
          </w:p>
        </w:tc>
        <w:tc>
          <w:tcPr>
            <w:tcW w:w="1134" w:type="dxa"/>
            <w:vAlign w:val="center"/>
          </w:tcPr>
          <w:p w14:paraId="121893D3" w14:textId="77777777" w:rsidR="00BA53F9" w:rsidRPr="002075AB" w:rsidRDefault="00BA53F9" w:rsidP="00BA53F9">
            <w:pPr>
              <w:jc w:val="right"/>
              <w:rPr>
                <w:rFonts w:cstheme="minorHAnsi"/>
                <w:sz w:val="20"/>
                <w:szCs w:val="20"/>
              </w:rPr>
            </w:pPr>
          </w:p>
        </w:tc>
        <w:tc>
          <w:tcPr>
            <w:tcW w:w="1559" w:type="dxa"/>
          </w:tcPr>
          <w:p w14:paraId="53EBBC46" w14:textId="77777777" w:rsidR="00BA53F9" w:rsidRPr="002075AB" w:rsidRDefault="00BA53F9" w:rsidP="00BA53F9">
            <w:pPr>
              <w:jc w:val="center"/>
              <w:rPr>
                <w:rFonts w:cstheme="minorHAnsi"/>
                <w:sz w:val="20"/>
                <w:szCs w:val="20"/>
              </w:rPr>
            </w:pPr>
          </w:p>
        </w:tc>
        <w:tc>
          <w:tcPr>
            <w:tcW w:w="1418" w:type="dxa"/>
          </w:tcPr>
          <w:p w14:paraId="15A2B33B" w14:textId="77777777" w:rsidR="00BA53F9" w:rsidRPr="002075AB" w:rsidRDefault="00BA53F9" w:rsidP="00BA53F9">
            <w:pPr>
              <w:jc w:val="center"/>
              <w:rPr>
                <w:rFonts w:cstheme="minorHAnsi"/>
                <w:sz w:val="20"/>
                <w:szCs w:val="20"/>
              </w:rPr>
            </w:pPr>
          </w:p>
        </w:tc>
        <w:tc>
          <w:tcPr>
            <w:tcW w:w="992" w:type="dxa"/>
          </w:tcPr>
          <w:p w14:paraId="1DC2A432" w14:textId="77777777" w:rsidR="00BA53F9" w:rsidRPr="002075AB" w:rsidRDefault="00BA53F9" w:rsidP="00BA53F9">
            <w:pPr>
              <w:jc w:val="center"/>
              <w:rPr>
                <w:rFonts w:cstheme="minorHAnsi"/>
                <w:sz w:val="20"/>
                <w:szCs w:val="20"/>
              </w:rPr>
            </w:pPr>
          </w:p>
        </w:tc>
        <w:tc>
          <w:tcPr>
            <w:tcW w:w="709" w:type="dxa"/>
            <w:vAlign w:val="center"/>
          </w:tcPr>
          <w:p w14:paraId="4F21C9C3" w14:textId="77777777" w:rsidR="00BA53F9" w:rsidRPr="002075AB" w:rsidRDefault="00BA53F9" w:rsidP="00BA53F9">
            <w:pPr>
              <w:jc w:val="center"/>
              <w:rPr>
                <w:rFonts w:cstheme="minorHAnsi"/>
                <w:sz w:val="20"/>
                <w:szCs w:val="20"/>
              </w:rPr>
            </w:pPr>
          </w:p>
        </w:tc>
        <w:tc>
          <w:tcPr>
            <w:tcW w:w="1134" w:type="dxa"/>
            <w:vAlign w:val="center"/>
          </w:tcPr>
          <w:p w14:paraId="5E460F23" w14:textId="77777777" w:rsidR="00BA53F9" w:rsidRPr="002075AB" w:rsidRDefault="00BA53F9" w:rsidP="00BA53F9">
            <w:pPr>
              <w:jc w:val="right"/>
              <w:rPr>
                <w:rFonts w:cstheme="minorHAnsi"/>
                <w:sz w:val="20"/>
                <w:szCs w:val="20"/>
              </w:rPr>
            </w:pPr>
          </w:p>
        </w:tc>
      </w:tr>
      <w:tr w:rsidR="002075AB" w:rsidRPr="002075AB" w14:paraId="27727735" w14:textId="77777777" w:rsidTr="002075AB">
        <w:tc>
          <w:tcPr>
            <w:tcW w:w="533" w:type="dxa"/>
            <w:vAlign w:val="center"/>
          </w:tcPr>
          <w:p w14:paraId="0FCF72F5" w14:textId="77777777" w:rsidR="00BA53F9" w:rsidRPr="002075AB" w:rsidRDefault="00BA53F9" w:rsidP="00BA53F9">
            <w:pPr>
              <w:jc w:val="center"/>
              <w:rPr>
                <w:rFonts w:cstheme="minorHAnsi"/>
                <w:sz w:val="20"/>
                <w:szCs w:val="20"/>
              </w:rPr>
            </w:pPr>
          </w:p>
          <w:p w14:paraId="2479EAE3" w14:textId="77777777" w:rsidR="00BA53F9" w:rsidRPr="002075AB" w:rsidRDefault="00BA53F9" w:rsidP="00BA53F9">
            <w:pPr>
              <w:jc w:val="center"/>
              <w:rPr>
                <w:rFonts w:cstheme="minorHAnsi"/>
                <w:sz w:val="20"/>
                <w:szCs w:val="20"/>
              </w:rPr>
            </w:pPr>
            <w:r w:rsidRPr="002075AB">
              <w:rPr>
                <w:rFonts w:cstheme="minorHAnsi"/>
                <w:sz w:val="20"/>
                <w:szCs w:val="20"/>
              </w:rPr>
              <w:t>2.</w:t>
            </w:r>
          </w:p>
        </w:tc>
        <w:tc>
          <w:tcPr>
            <w:tcW w:w="3290" w:type="dxa"/>
            <w:tcBorders>
              <w:top w:val="nil"/>
              <w:left w:val="single" w:sz="4" w:space="0" w:color="auto"/>
              <w:bottom w:val="single" w:sz="4" w:space="0" w:color="auto"/>
              <w:right w:val="single" w:sz="4" w:space="0" w:color="auto"/>
            </w:tcBorders>
            <w:shd w:val="clear" w:color="auto" w:fill="auto"/>
            <w:vAlign w:val="bottom"/>
          </w:tcPr>
          <w:p w14:paraId="7434BDAF" w14:textId="001B23B9" w:rsidR="00BA53F9" w:rsidRPr="002075AB" w:rsidRDefault="00BA53F9" w:rsidP="00BA53F9">
            <w:pPr>
              <w:rPr>
                <w:rFonts w:ascii="Calibri" w:hAnsi="Calibri" w:cs="Calibri"/>
                <w:color w:val="000000"/>
                <w:sz w:val="20"/>
                <w:szCs w:val="20"/>
              </w:rPr>
            </w:pPr>
            <w:r w:rsidRPr="002075AB">
              <w:rPr>
                <w:rFonts w:ascii="Calibri" w:hAnsi="Calibri" w:cs="Calibri"/>
                <w:color w:val="000000"/>
                <w:sz w:val="20"/>
                <w:szCs w:val="20"/>
              </w:rPr>
              <w:t>Zestaw pozwalający na wykonanie 10 oznaczeń diagnostyki raka pęcherza moczowego</w:t>
            </w:r>
            <w:r w:rsidR="00C00EA8">
              <w:rPr>
                <w:rFonts w:ascii="Calibri" w:hAnsi="Calibri" w:cs="Calibri"/>
                <w:color w:val="000000"/>
                <w:sz w:val="20"/>
                <w:szCs w:val="20"/>
              </w:rPr>
              <w:t xml:space="preserve">. </w:t>
            </w:r>
            <w:r w:rsidR="00C00EA8" w:rsidRPr="002075AB">
              <w:rPr>
                <w:rFonts w:ascii="Calibri" w:hAnsi="Calibri" w:cs="Calibri"/>
                <w:sz w:val="20"/>
                <w:szCs w:val="20"/>
                <w:lang w:eastAsia="ar-SA"/>
              </w:rPr>
              <w:t>Przeznaczony do diagnostyki in vitro (CE IVD).</w:t>
            </w:r>
          </w:p>
        </w:tc>
        <w:tc>
          <w:tcPr>
            <w:tcW w:w="1275" w:type="dxa"/>
            <w:vAlign w:val="center"/>
          </w:tcPr>
          <w:p w14:paraId="265DDDC2" w14:textId="77777777" w:rsidR="00BA53F9" w:rsidRPr="002075AB" w:rsidRDefault="00BA53F9" w:rsidP="00BA53F9">
            <w:pPr>
              <w:rPr>
                <w:rFonts w:cstheme="minorHAnsi"/>
                <w:sz w:val="20"/>
                <w:szCs w:val="20"/>
              </w:rPr>
            </w:pPr>
            <w:r w:rsidRPr="002075AB">
              <w:rPr>
                <w:rFonts w:cstheme="minorHAnsi"/>
                <w:sz w:val="20"/>
                <w:szCs w:val="20"/>
              </w:rPr>
              <w:t xml:space="preserve">        szt.</w:t>
            </w:r>
          </w:p>
        </w:tc>
        <w:tc>
          <w:tcPr>
            <w:tcW w:w="993" w:type="dxa"/>
            <w:vAlign w:val="center"/>
          </w:tcPr>
          <w:p w14:paraId="7A1126A0" w14:textId="726DBC99" w:rsidR="00BA53F9" w:rsidRPr="002075AB" w:rsidRDefault="00BA53F9" w:rsidP="00BA53F9">
            <w:pPr>
              <w:jc w:val="center"/>
              <w:rPr>
                <w:rFonts w:cstheme="minorHAnsi"/>
                <w:sz w:val="20"/>
                <w:szCs w:val="20"/>
              </w:rPr>
            </w:pPr>
            <w:r w:rsidRPr="002075AB">
              <w:rPr>
                <w:rFonts w:cstheme="minorHAnsi"/>
                <w:sz w:val="20"/>
                <w:szCs w:val="20"/>
              </w:rPr>
              <w:t>30</w:t>
            </w:r>
          </w:p>
        </w:tc>
        <w:tc>
          <w:tcPr>
            <w:tcW w:w="1559" w:type="dxa"/>
            <w:vAlign w:val="center"/>
          </w:tcPr>
          <w:p w14:paraId="7F03CF71" w14:textId="77777777" w:rsidR="00BA53F9" w:rsidRPr="002075AB" w:rsidRDefault="00BA53F9" w:rsidP="00BA53F9">
            <w:pPr>
              <w:rPr>
                <w:rFonts w:cstheme="minorHAnsi"/>
                <w:sz w:val="20"/>
                <w:szCs w:val="20"/>
              </w:rPr>
            </w:pPr>
          </w:p>
        </w:tc>
        <w:tc>
          <w:tcPr>
            <w:tcW w:w="1134" w:type="dxa"/>
            <w:vAlign w:val="center"/>
          </w:tcPr>
          <w:p w14:paraId="503A240D" w14:textId="77777777" w:rsidR="00BA53F9" w:rsidRPr="002075AB" w:rsidRDefault="00BA53F9" w:rsidP="00BA53F9">
            <w:pPr>
              <w:jc w:val="right"/>
              <w:rPr>
                <w:rFonts w:cstheme="minorHAnsi"/>
                <w:sz w:val="20"/>
                <w:szCs w:val="20"/>
              </w:rPr>
            </w:pPr>
          </w:p>
        </w:tc>
        <w:tc>
          <w:tcPr>
            <w:tcW w:w="1559" w:type="dxa"/>
          </w:tcPr>
          <w:p w14:paraId="6185E641" w14:textId="77777777" w:rsidR="00BA53F9" w:rsidRPr="002075AB" w:rsidRDefault="00BA53F9" w:rsidP="00BA53F9">
            <w:pPr>
              <w:jc w:val="center"/>
              <w:rPr>
                <w:rFonts w:cstheme="minorHAnsi"/>
                <w:sz w:val="20"/>
                <w:szCs w:val="20"/>
              </w:rPr>
            </w:pPr>
          </w:p>
        </w:tc>
        <w:tc>
          <w:tcPr>
            <w:tcW w:w="1418" w:type="dxa"/>
          </w:tcPr>
          <w:p w14:paraId="68DF3C27" w14:textId="77777777" w:rsidR="00BA53F9" w:rsidRPr="002075AB" w:rsidRDefault="00BA53F9" w:rsidP="00BA53F9">
            <w:pPr>
              <w:jc w:val="center"/>
              <w:rPr>
                <w:rFonts w:cstheme="minorHAnsi"/>
                <w:sz w:val="20"/>
                <w:szCs w:val="20"/>
              </w:rPr>
            </w:pPr>
          </w:p>
        </w:tc>
        <w:tc>
          <w:tcPr>
            <w:tcW w:w="992" w:type="dxa"/>
          </w:tcPr>
          <w:p w14:paraId="57139DA0" w14:textId="77777777" w:rsidR="00BA53F9" w:rsidRPr="002075AB" w:rsidRDefault="00BA53F9" w:rsidP="00BA53F9">
            <w:pPr>
              <w:jc w:val="center"/>
              <w:rPr>
                <w:rFonts w:cstheme="minorHAnsi"/>
                <w:sz w:val="20"/>
                <w:szCs w:val="20"/>
              </w:rPr>
            </w:pPr>
          </w:p>
        </w:tc>
        <w:tc>
          <w:tcPr>
            <w:tcW w:w="709" w:type="dxa"/>
            <w:vAlign w:val="center"/>
          </w:tcPr>
          <w:p w14:paraId="2692EDD3" w14:textId="77777777" w:rsidR="00BA53F9" w:rsidRPr="002075AB" w:rsidRDefault="00BA53F9" w:rsidP="00BA53F9">
            <w:pPr>
              <w:jc w:val="center"/>
              <w:rPr>
                <w:rFonts w:cstheme="minorHAnsi"/>
                <w:sz w:val="20"/>
                <w:szCs w:val="20"/>
              </w:rPr>
            </w:pPr>
          </w:p>
        </w:tc>
        <w:tc>
          <w:tcPr>
            <w:tcW w:w="1134" w:type="dxa"/>
            <w:vAlign w:val="center"/>
          </w:tcPr>
          <w:p w14:paraId="6DBA844D" w14:textId="77777777" w:rsidR="00BA53F9" w:rsidRPr="002075AB" w:rsidRDefault="00BA53F9" w:rsidP="00BA53F9">
            <w:pPr>
              <w:jc w:val="right"/>
              <w:rPr>
                <w:rFonts w:cstheme="minorHAnsi"/>
                <w:sz w:val="20"/>
                <w:szCs w:val="20"/>
              </w:rPr>
            </w:pPr>
          </w:p>
        </w:tc>
      </w:tr>
      <w:tr w:rsidR="002075AB" w:rsidRPr="002075AB" w14:paraId="46EF37B6" w14:textId="77777777" w:rsidTr="002075AB">
        <w:tc>
          <w:tcPr>
            <w:tcW w:w="533" w:type="dxa"/>
            <w:tcBorders>
              <w:bottom w:val="single" w:sz="4" w:space="0" w:color="auto"/>
            </w:tcBorders>
            <w:vAlign w:val="center"/>
          </w:tcPr>
          <w:p w14:paraId="6D540232" w14:textId="77777777" w:rsidR="00BA53F9" w:rsidRPr="002075AB" w:rsidRDefault="00BA53F9" w:rsidP="00BA53F9">
            <w:pPr>
              <w:jc w:val="center"/>
              <w:rPr>
                <w:rFonts w:cstheme="minorHAnsi"/>
                <w:sz w:val="20"/>
                <w:szCs w:val="20"/>
              </w:rPr>
            </w:pPr>
          </w:p>
          <w:p w14:paraId="4AE51F1D" w14:textId="77777777" w:rsidR="00BA53F9" w:rsidRPr="002075AB" w:rsidRDefault="00BA53F9" w:rsidP="00BA53F9">
            <w:pPr>
              <w:jc w:val="center"/>
              <w:rPr>
                <w:rFonts w:cstheme="minorHAnsi"/>
                <w:sz w:val="20"/>
                <w:szCs w:val="20"/>
              </w:rPr>
            </w:pPr>
            <w:r w:rsidRPr="002075AB">
              <w:rPr>
                <w:rFonts w:cstheme="minorHAnsi"/>
                <w:sz w:val="20"/>
                <w:szCs w:val="20"/>
              </w:rPr>
              <w:t>3.</w:t>
            </w:r>
          </w:p>
        </w:tc>
        <w:tc>
          <w:tcPr>
            <w:tcW w:w="3290" w:type="dxa"/>
            <w:tcBorders>
              <w:top w:val="nil"/>
              <w:left w:val="single" w:sz="4" w:space="0" w:color="auto"/>
              <w:bottom w:val="single" w:sz="4" w:space="0" w:color="auto"/>
              <w:right w:val="single" w:sz="4" w:space="0" w:color="auto"/>
            </w:tcBorders>
            <w:shd w:val="clear" w:color="auto" w:fill="auto"/>
            <w:vAlign w:val="bottom"/>
          </w:tcPr>
          <w:p w14:paraId="52E78B8D" w14:textId="330C8D5F" w:rsidR="00BA53F9" w:rsidRPr="002075AB" w:rsidRDefault="00BA53F9" w:rsidP="00BA53F9">
            <w:pPr>
              <w:rPr>
                <w:rFonts w:ascii="Calibri" w:hAnsi="Calibri" w:cs="Calibri"/>
                <w:color w:val="000000"/>
                <w:sz w:val="20"/>
                <w:szCs w:val="20"/>
              </w:rPr>
            </w:pPr>
            <w:r w:rsidRPr="002075AB">
              <w:rPr>
                <w:rFonts w:ascii="Calibri" w:hAnsi="Calibri" w:cs="Calibri"/>
                <w:color w:val="000000"/>
                <w:sz w:val="20"/>
                <w:szCs w:val="20"/>
              </w:rPr>
              <w:t>Zestaw pozwalający na wykonanie 10 oznaczeń monitorowania raka pęcherza moczowego</w:t>
            </w:r>
            <w:r w:rsidR="00C00EA8">
              <w:rPr>
                <w:rFonts w:ascii="Calibri" w:hAnsi="Calibri" w:cs="Calibri"/>
                <w:color w:val="000000"/>
                <w:sz w:val="20"/>
                <w:szCs w:val="20"/>
              </w:rPr>
              <w:t xml:space="preserve">. </w:t>
            </w:r>
            <w:r w:rsidR="00C00EA8" w:rsidRPr="002075AB">
              <w:rPr>
                <w:rFonts w:ascii="Calibri" w:hAnsi="Calibri" w:cs="Calibri"/>
                <w:sz w:val="20"/>
                <w:szCs w:val="20"/>
                <w:lang w:eastAsia="ar-SA"/>
              </w:rPr>
              <w:t>Przeznaczony do diagnostyki in vitro (CE IVD).</w:t>
            </w:r>
          </w:p>
        </w:tc>
        <w:tc>
          <w:tcPr>
            <w:tcW w:w="1275" w:type="dxa"/>
            <w:tcBorders>
              <w:bottom w:val="single" w:sz="4" w:space="0" w:color="auto"/>
            </w:tcBorders>
            <w:vAlign w:val="center"/>
          </w:tcPr>
          <w:p w14:paraId="17E18F45" w14:textId="77777777" w:rsidR="00BA53F9" w:rsidRPr="002075AB" w:rsidRDefault="00BA53F9" w:rsidP="00BA53F9">
            <w:pPr>
              <w:rPr>
                <w:rFonts w:cstheme="minorHAnsi"/>
                <w:sz w:val="20"/>
                <w:szCs w:val="20"/>
              </w:rPr>
            </w:pPr>
            <w:r w:rsidRPr="002075AB">
              <w:rPr>
                <w:rFonts w:cstheme="minorHAnsi"/>
                <w:sz w:val="20"/>
                <w:szCs w:val="20"/>
              </w:rPr>
              <w:t xml:space="preserve">        szt.</w:t>
            </w:r>
          </w:p>
        </w:tc>
        <w:tc>
          <w:tcPr>
            <w:tcW w:w="993" w:type="dxa"/>
            <w:tcBorders>
              <w:bottom w:val="single" w:sz="4" w:space="0" w:color="auto"/>
            </w:tcBorders>
            <w:vAlign w:val="center"/>
          </w:tcPr>
          <w:p w14:paraId="434204E3" w14:textId="76E91CEF" w:rsidR="00BA53F9" w:rsidRPr="002075AB" w:rsidRDefault="00BA53F9" w:rsidP="00BA53F9">
            <w:pPr>
              <w:jc w:val="center"/>
              <w:rPr>
                <w:rFonts w:cstheme="minorHAnsi"/>
                <w:sz w:val="20"/>
                <w:szCs w:val="20"/>
              </w:rPr>
            </w:pPr>
            <w:r w:rsidRPr="002075AB">
              <w:rPr>
                <w:rFonts w:cstheme="minorHAnsi"/>
                <w:sz w:val="20"/>
                <w:szCs w:val="20"/>
              </w:rPr>
              <w:t>30</w:t>
            </w:r>
          </w:p>
        </w:tc>
        <w:tc>
          <w:tcPr>
            <w:tcW w:w="1559" w:type="dxa"/>
            <w:tcBorders>
              <w:bottom w:val="single" w:sz="4" w:space="0" w:color="auto"/>
            </w:tcBorders>
            <w:vAlign w:val="center"/>
          </w:tcPr>
          <w:p w14:paraId="56C2427E" w14:textId="77777777" w:rsidR="00BA53F9" w:rsidRPr="002075AB" w:rsidRDefault="00BA53F9" w:rsidP="00BA53F9">
            <w:pPr>
              <w:rPr>
                <w:rFonts w:cstheme="minorHAnsi"/>
                <w:sz w:val="20"/>
                <w:szCs w:val="20"/>
              </w:rPr>
            </w:pPr>
          </w:p>
        </w:tc>
        <w:tc>
          <w:tcPr>
            <w:tcW w:w="1134" w:type="dxa"/>
            <w:tcBorders>
              <w:bottom w:val="single" w:sz="4" w:space="0" w:color="auto"/>
            </w:tcBorders>
            <w:vAlign w:val="center"/>
          </w:tcPr>
          <w:p w14:paraId="757DC74B" w14:textId="77777777" w:rsidR="00BA53F9" w:rsidRPr="002075AB" w:rsidRDefault="00BA53F9" w:rsidP="00BA53F9">
            <w:pPr>
              <w:jc w:val="right"/>
              <w:rPr>
                <w:rFonts w:cstheme="minorHAnsi"/>
                <w:sz w:val="20"/>
                <w:szCs w:val="20"/>
              </w:rPr>
            </w:pPr>
          </w:p>
        </w:tc>
        <w:tc>
          <w:tcPr>
            <w:tcW w:w="1559" w:type="dxa"/>
            <w:tcBorders>
              <w:bottom w:val="single" w:sz="4" w:space="0" w:color="auto"/>
            </w:tcBorders>
          </w:tcPr>
          <w:p w14:paraId="75537B2F" w14:textId="77777777" w:rsidR="00BA53F9" w:rsidRPr="002075AB" w:rsidRDefault="00BA53F9" w:rsidP="00BA53F9">
            <w:pPr>
              <w:jc w:val="center"/>
              <w:rPr>
                <w:rFonts w:cstheme="minorHAnsi"/>
                <w:sz w:val="20"/>
                <w:szCs w:val="20"/>
              </w:rPr>
            </w:pPr>
          </w:p>
        </w:tc>
        <w:tc>
          <w:tcPr>
            <w:tcW w:w="1418" w:type="dxa"/>
            <w:tcBorders>
              <w:bottom w:val="single" w:sz="4" w:space="0" w:color="auto"/>
            </w:tcBorders>
          </w:tcPr>
          <w:p w14:paraId="1EA9AC7E" w14:textId="77777777" w:rsidR="00BA53F9" w:rsidRPr="002075AB" w:rsidRDefault="00BA53F9" w:rsidP="00BA53F9">
            <w:pPr>
              <w:jc w:val="center"/>
              <w:rPr>
                <w:rFonts w:cstheme="minorHAnsi"/>
                <w:sz w:val="20"/>
                <w:szCs w:val="20"/>
              </w:rPr>
            </w:pPr>
          </w:p>
        </w:tc>
        <w:tc>
          <w:tcPr>
            <w:tcW w:w="992" w:type="dxa"/>
            <w:tcBorders>
              <w:bottom w:val="single" w:sz="4" w:space="0" w:color="auto"/>
            </w:tcBorders>
          </w:tcPr>
          <w:p w14:paraId="6E4B1F55" w14:textId="77777777" w:rsidR="00BA53F9" w:rsidRPr="002075AB" w:rsidRDefault="00BA53F9" w:rsidP="00BA53F9">
            <w:pPr>
              <w:jc w:val="center"/>
              <w:rPr>
                <w:rFonts w:cstheme="minorHAnsi"/>
                <w:sz w:val="20"/>
                <w:szCs w:val="20"/>
              </w:rPr>
            </w:pPr>
          </w:p>
        </w:tc>
        <w:tc>
          <w:tcPr>
            <w:tcW w:w="709" w:type="dxa"/>
            <w:tcBorders>
              <w:bottom w:val="single" w:sz="4" w:space="0" w:color="auto"/>
            </w:tcBorders>
            <w:vAlign w:val="center"/>
          </w:tcPr>
          <w:p w14:paraId="52FDFD9C" w14:textId="77777777" w:rsidR="00BA53F9" w:rsidRPr="002075AB" w:rsidRDefault="00BA53F9" w:rsidP="00BA53F9">
            <w:pPr>
              <w:jc w:val="center"/>
              <w:rPr>
                <w:rFonts w:cstheme="minorHAnsi"/>
                <w:sz w:val="20"/>
                <w:szCs w:val="20"/>
              </w:rPr>
            </w:pPr>
          </w:p>
        </w:tc>
        <w:tc>
          <w:tcPr>
            <w:tcW w:w="1134" w:type="dxa"/>
            <w:tcBorders>
              <w:bottom w:val="single" w:sz="4" w:space="0" w:color="auto"/>
            </w:tcBorders>
            <w:vAlign w:val="center"/>
          </w:tcPr>
          <w:p w14:paraId="74F71BB7" w14:textId="77777777" w:rsidR="00BA53F9" w:rsidRPr="002075AB" w:rsidRDefault="00BA53F9" w:rsidP="00BA53F9">
            <w:pPr>
              <w:jc w:val="right"/>
              <w:rPr>
                <w:rFonts w:cstheme="minorHAnsi"/>
                <w:sz w:val="20"/>
                <w:szCs w:val="20"/>
              </w:rPr>
            </w:pPr>
          </w:p>
        </w:tc>
      </w:tr>
      <w:tr w:rsidR="002075AB" w:rsidRPr="002075AB" w14:paraId="32200627" w14:textId="77777777" w:rsidTr="002075AB">
        <w:tc>
          <w:tcPr>
            <w:tcW w:w="533" w:type="dxa"/>
            <w:tcBorders>
              <w:top w:val="single" w:sz="4" w:space="0" w:color="auto"/>
              <w:left w:val="single" w:sz="4" w:space="0" w:color="auto"/>
              <w:bottom w:val="single" w:sz="4" w:space="0" w:color="auto"/>
              <w:right w:val="single" w:sz="4" w:space="0" w:color="auto"/>
            </w:tcBorders>
            <w:vAlign w:val="center"/>
          </w:tcPr>
          <w:p w14:paraId="62392140" w14:textId="77777777" w:rsidR="00BA53F9" w:rsidRPr="002075AB" w:rsidRDefault="00BA53F9" w:rsidP="00BA53F9">
            <w:pPr>
              <w:jc w:val="center"/>
              <w:rPr>
                <w:rFonts w:cstheme="minorHAnsi"/>
                <w:sz w:val="20"/>
                <w:szCs w:val="20"/>
              </w:rPr>
            </w:pPr>
            <w:r w:rsidRPr="002075AB">
              <w:rPr>
                <w:rFonts w:cstheme="minorHAnsi"/>
                <w:sz w:val="20"/>
                <w:szCs w:val="20"/>
              </w:rPr>
              <w:t>4.</w:t>
            </w:r>
          </w:p>
        </w:tc>
        <w:tc>
          <w:tcPr>
            <w:tcW w:w="3290" w:type="dxa"/>
            <w:tcBorders>
              <w:top w:val="nil"/>
              <w:left w:val="single" w:sz="4" w:space="0" w:color="auto"/>
              <w:bottom w:val="single" w:sz="4" w:space="0" w:color="auto"/>
              <w:right w:val="single" w:sz="4" w:space="0" w:color="auto"/>
            </w:tcBorders>
            <w:shd w:val="clear" w:color="auto" w:fill="auto"/>
          </w:tcPr>
          <w:p w14:paraId="44BD6FD0" w14:textId="02DE9BC1" w:rsidR="00BA53F9" w:rsidRPr="002075AB" w:rsidRDefault="00BA53F9" w:rsidP="00BA53F9">
            <w:pPr>
              <w:rPr>
                <w:rFonts w:ascii="Calibri" w:hAnsi="Calibri" w:cs="Calibri"/>
                <w:color w:val="000000"/>
                <w:sz w:val="20"/>
                <w:szCs w:val="20"/>
              </w:rPr>
            </w:pPr>
            <w:r w:rsidRPr="002075AB">
              <w:rPr>
                <w:rFonts w:ascii="Calibri" w:hAnsi="Calibri" w:cs="Calibri"/>
                <w:sz w:val="20"/>
                <w:szCs w:val="20"/>
              </w:rPr>
              <w:t xml:space="preserve">Zestaw pozwalający na wykonanie 90 oznaczeń monitorowania </w:t>
            </w:r>
            <w:proofErr w:type="spellStart"/>
            <w:r w:rsidRPr="002075AB">
              <w:rPr>
                <w:rFonts w:ascii="Calibri" w:hAnsi="Calibri" w:cs="Calibri"/>
                <w:sz w:val="20"/>
                <w:szCs w:val="20"/>
              </w:rPr>
              <w:t>transkryptu</w:t>
            </w:r>
            <w:proofErr w:type="spellEnd"/>
            <w:r w:rsidRPr="002075AB">
              <w:rPr>
                <w:rFonts w:ascii="Calibri" w:hAnsi="Calibri" w:cs="Calibri"/>
                <w:sz w:val="20"/>
                <w:szCs w:val="20"/>
              </w:rPr>
              <w:t xml:space="preserve"> BCR/ABL</w:t>
            </w:r>
            <w:r w:rsidR="00C00EA8">
              <w:rPr>
                <w:rFonts w:ascii="Calibri" w:hAnsi="Calibri" w:cs="Calibri"/>
                <w:sz w:val="20"/>
                <w:szCs w:val="20"/>
              </w:rPr>
              <w:t xml:space="preserve">. </w:t>
            </w:r>
            <w:r w:rsidR="00C00EA8" w:rsidRPr="002075AB">
              <w:rPr>
                <w:rFonts w:ascii="Calibri" w:hAnsi="Calibri" w:cs="Calibri"/>
                <w:sz w:val="20"/>
                <w:szCs w:val="20"/>
                <w:lang w:eastAsia="ar-SA"/>
              </w:rPr>
              <w:t>Przeznaczony do diagnostyki in vitro (CE IVD).</w:t>
            </w:r>
          </w:p>
        </w:tc>
        <w:tc>
          <w:tcPr>
            <w:tcW w:w="1275" w:type="dxa"/>
            <w:tcBorders>
              <w:top w:val="single" w:sz="4" w:space="0" w:color="auto"/>
              <w:left w:val="single" w:sz="4" w:space="0" w:color="auto"/>
              <w:bottom w:val="single" w:sz="4" w:space="0" w:color="auto"/>
              <w:right w:val="single" w:sz="4" w:space="0" w:color="auto"/>
            </w:tcBorders>
            <w:vAlign w:val="center"/>
          </w:tcPr>
          <w:p w14:paraId="3277570E" w14:textId="77777777" w:rsidR="00BA53F9" w:rsidRPr="002075AB" w:rsidRDefault="00BA53F9" w:rsidP="00BA53F9">
            <w:pPr>
              <w:rPr>
                <w:rFonts w:cstheme="minorHAnsi"/>
                <w:sz w:val="20"/>
                <w:szCs w:val="20"/>
              </w:rPr>
            </w:pPr>
            <w:r w:rsidRPr="002075AB">
              <w:rPr>
                <w:rFonts w:cstheme="minorHAnsi"/>
                <w:sz w:val="20"/>
                <w:szCs w:val="20"/>
              </w:rPr>
              <w:t xml:space="preserve">        szt.</w:t>
            </w:r>
          </w:p>
        </w:tc>
        <w:tc>
          <w:tcPr>
            <w:tcW w:w="993" w:type="dxa"/>
            <w:tcBorders>
              <w:top w:val="single" w:sz="4" w:space="0" w:color="auto"/>
              <w:left w:val="single" w:sz="4" w:space="0" w:color="auto"/>
              <w:bottom w:val="single" w:sz="4" w:space="0" w:color="auto"/>
              <w:right w:val="single" w:sz="4" w:space="0" w:color="auto"/>
            </w:tcBorders>
            <w:vAlign w:val="center"/>
          </w:tcPr>
          <w:p w14:paraId="27537B6B" w14:textId="6807F7A1" w:rsidR="00BA53F9" w:rsidRPr="002075AB" w:rsidRDefault="00BA53F9" w:rsidP="00BA53F9">
            <w:pPr>
              <w:jc w:val="center"/>
              <w:rPr>
                <w:rFonts w:cstheme="minorHAnsi"/>
                <w:sz w:val="20"/>
                <w:szCs w:val="20"/>
              </w:rPr>
            </w:pPr>
            <w:r w:rsidRPr="002075AB">
              <w:rPr>
                <w:rFonts w:cstheme="minorHAnsi"/>
                <w:sz w:val="20"/>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14:paraId="48B28EB6" w14:textId="77777777" w:rsidR="00BA53F9" w:rsidRPr="002075AB" w:rsidRDefault="00BA53F9" w:rsidP="00BA53F9">
            <w:pP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519C9F7" w14:textId="77777777" w:rsidR="00BA53F9" w:rsidRPr="002075AB" w:rsidRDefault="00BA53F9" w:rsidP="00BA53F9">
            <w:pPr>
              <w:jc w:val="right"/>
              <w:rPr>
                <w:rFont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965C725" w14:textId="77777777" w:rsidR="00BA53F9" w:rsidRPr="002075AB" w:rsidRDefault="00BA53F9" w:rsidP="00BA53F9">
            <w:pPr>
              <w:jc w:val="center"/>
              <w:rPr>
                <w:rFonts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095BC0B" w14:textId="77777777" w:rsidR="00BA53F9" w:rsidRPr="002075AB" w:rsidRDefault="00BA53F9" w:rsidP="00BA53F9">
            <w:pPr>
              <w:jc w:val="center"/>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6B5BD786" w14:textId="77777777" w:rsidR="00BA53F9" w:rsidRPr="002075AB" w:rsidRDefault="00BA53F9" w:rsidP="00BA53F9">
            <w:pPr>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D680E3D" w14:textId="77777777" w:rsidR="00BA53F9" w:rsidRPr="002075AB" w:rsidRDefault="00BA53F9" w:rsidP="00BA53F9">
            <w:pPr>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BF71CFD" w14:textId="77777777" w:rsidR="00BA53F9" w:rsidRPr="002075AB" w:rsidRDefault="00BA53F9" w:rsidP="00BA53F9">
            <w:pPr>
              <w:jc w:val="right"/>
              <w:rPr>
                <w:rFonts w:cstheme="minorHAnsi"/>
                <w:sz w:val="20"/>
                <w:szCs w:val="20"/>
              </w:rPr>
            </w:pPr>
          </w:p>
        </w:tc>
      </w:tr>
      <w:tr w:rsidR="002075AB" w:rsidRPr="002075AB" w14:paraId="49589E90" w14:textId="77777777" w:rsidTr="00FE3FC6">
        <w:tc>
          <w:tcPr>
            <w:tcW w:w="533" w:type="dxa"/>
            <w:tcBorders>
              <w:top w:val="single" w:sz="4" w:space="0" w:color="auto"/>
              <w:bottom w:val="single" w:sz="4" w:space="0" w:color="auto"/>
            </w:tcBorders>
            <w:vAlign w:val="center"/>
          </w:tcPr>
          <w:p w14:paraId="1198E3C2" w14:textId="77777777" w:rsidR="00BA53F9" w:rsidRPr="002075AB" w:rsidRDefault="00BA53F9" w:rsidP="00BA53F9">
            <w:pPr>
              <w:jc w:val="center"/>
              <w:rPr>
                <w:rFonts w:cstheme="minorHAnsi"/>
                <w:sz w:val="20"/>
                <w:szCs w:val="20"/>
              </w:rPr>
            </w:pPr>
            <w:r w:rsidRPr="002075AB">
              <w:rPr>
                <w:rFonts w:cstheme="minorHAnsi"/>
                <w:sz w:val="20"/>
                <w:szCs w:val="20"/>
              </w:rPr>
              <w:t>5.</w:t>
            </w:r>
          </w:p>
        </w:tc>
        <w:tc>
          <w:tcPr>
            <w:tcW w:w="3290" w:type="dxa"/>
            <w:tcBorders>
              <w:top w:val="nil"/>
              <w:left w:val="single" w:sz="4" w:space="0" w:color="auto"/>
              <w:bottom w:val="single" w:sz="4" w:space="0" w:color="auto"/>
              <w:right w:val="single" w:sz="4" w:space="0" w:color="auto"/>
            </w:tcBorders>
            <w:shd w:val="clear" w:color="auto" w:fill="auto"/>
          </w:tcPr>
          <w:p w14:paraId="316637EF" w14:textId="64832EFE" w:rsidR="00BA53F9" w:rsidRPr="002075AB" w:rsidRDefault="00BA53F9" w:rsidP="00BA53F9">
            <w:pPr>
              <w:rPr>
                <w:rFonts w:ascii="Calibri" w:hAnsi="Calibri" w:cs="Calibri"/>
                <w:color w:val="000000"/>
                <w:sz w:val="20"/>
                <w:szCs w:val="20"/>
              </w:rPr>
            </w:pPr>
            <w:r w:rsidRPr="002075AB">
              <w:rPr>
                <w:rFonts w:ascii="Calibri" w:hAnsi="Calibri" w:cs="Calibri"/>
                <w:sz w:val="20"/>
                <w:szCs w:val="20"/>
              </w:rPr>
              <w:t xml:space="preserve">Zestaw pozwalający na wykonanie 90 oznaczeń monitorowania </w:t>
            </w:r>
            <w:proofErr w:type="spellStart"/>
            <w:r w:rsidRPr="002075AB">
              <w:rPr>
                <w:rFonts w:ascii="Calibri" w:hAnsi="Calibri" w:cs="Calibri"/>
                <w:sz w:val="20"/>
                <w:szCs w:val="20"/>
              </w:rPr>
              <w:t>transkryptu</w:t>
            </w:r>
            <w:proofErr w:type="spellEnd"/>
            <w:r w:rsidRPr="002075AB">
              <w:rPr>
                <w:rFonts w:ascii="Calibri" w:hAnsi="Calibri" w:cs="Calibri"/>
                <w:sz w:val="20"/>
                <w:szCs w:val="20"/>
              </w:rPr>
              <w:t xml:space="preserve"> BCR/ABL P190</w:t>
            </w:r>
            <w:r w:rsidR="00C00EA8">
              <w:rPr>
                <w:rFonts w:ascii="Calibri" w:hAnsi="Calibri" w:cs="Calibri"/>
                <w:sz w:val="20"/>
                <w:szCs w:val="20"/>
              </w:rPr>
              <w:t xml:space="preserve">. </w:t>
            </w:r>
            <w:r w:rsidR="00C00EA8" w:rsidRPr="002075AB">
              <w:rPr>
                <w:rFonts w:ascii="Calibri" w:hAnsi="Calibri" w:cs="Calibri"/>
                <w:sz w:val="20"/>
                <w:szCs w:val="20"/>
                <w:lang w:eastAsia="ar-SA"/>
              </w:rPr>
              <w:t>Przeznaczony do diagnostyki in vitro (CE IVD).</w:t>
            </w:r>
          </w:p>
        </w:tc>
        <w:tc>
          <w:tcPr>
            <w:tcW w:w="1275" w:type="dxa"/>
            <w:tcBorders>
              <w:top w:val="single" w:sz="4" w:space="0" w:color="auto"/>
              <w:bottom w:val="single" w:sz="4" w:space="0" w:color="auto"/>
            </w:tcBorders>
            <w:vAlign w:val="center"/>
          </w:tcPr>
          <w:p w14:paraId="397C96FA" w14:textId="77777777" w:rsidR="00BA53F9" w:rsidRPr="002075AB" w:rsidRDefault="00BA53F9" w:rsidP="00BA53F9">
            <w:pPr>
              <w:rPr>
                <w:rFonts w:cstheme="minorHAnsi"/>
                <w:sz w:val="20"/>
                <w:szCs w:val="20"/>
              </w:rPr>
            </w:pPr>
            <w:r w:rsidRPr="002075AB">
              <w:rPr>
                <w:rFonts w:cstheme="minorHAnsi"/>
                <w:sz w:val="20"/>
                <w:szCs w:val="20"/>
              </w:rPr>
              <w:t xml:space="preserve">        szt.</w:t>
            </w:r>
          </w:p>
        </w:tc>
        <w:tc>
          <w:tcPr>
            <w:tcW w:w="993" w:type="dxa"/>
            <w:tcBorders>
              <w:top w:val="single" w:sz="4" w:space="0" w:color="auto"/>
              <w:bottom w:val="single" w:sz="4" w:space="0" w:color="auto"/>
            </w:tcBorders>
            <w:vAlign w:val="center"/>
          </w:tcPr>
          <w:p w14:paraId="7BB8D5C6" w14:textId="14B3D09B" w:rsidR="00BA53F9" w:rsidRPr="002075AB" w:rsidRDefault="00BA53F9" w:rsidP="00BA53F9">
            <w:pPr>
              <w:jc w:val="center"/>
              <w:rPr>
                <w:rFonts w:cstheme="minorHAnsi"/>
                <w:sz w:val="20"/>
                <w:szCs w:val="20"/>
              </w:rPr>
            </w:pPr>
            <w:r w:rsidRPr="002075AB">
              <w:rPr>
                <w:rFonts w:cstheme="minorHAnsi"/>
                <w:sz w:val="20"/>
                <w:szCs w:val="20"/>
              </w:rPr>
              <w:t>30</w:t>
            </w:r>
          </w:p>
        </w:tc>
        <w:tc>
          <w:tcPr>
            <w:tcW w:w="1559" w:type="dxa"/>
            <w:tcBorders>
              <w:top w:val="single" w:sz="4" w:space="0" w:color="auto"/>
              <w:bottom w:val="single" w:sz="4" w:space="0" w:color="auto"/>
            </w:tcBorders>
            <w:vAlign w:val="center"/>
          </w:tcPr>
          <w:p w14:paraId="7CEE0EC7" w14:textId="77777777" w:rsidR="00BA53F9" w:rsidRPr="002075AB" w:rsidRDefault="00BA53F9" w:rsidP="00BA53F9">
            <w:pPr>
              <w:rPr>
                <w:rFonts w:cstheme="minorHAnsi"/>
                <w:sz w:val="20"/>
                <w:szCs w:val="20"/>
              </w:rPr>
            </w:pPr>
          </w:p>
        </w:tc>
        <w:tc>
          <w:tcPr>
            <w:tcW w:w="1134" w:type="dxa"/>
            <w:tcBorders>
              <w:top w:val="single" w:sz="4" w:space="0" w:color="auto"/>
              <w:bottom w:val="single" w:sz="4" w:space="0" w:color="auto"/>
            </w:tcBorders>
            <w:vAlign w:val="center"/>
          </w:tcPr>
          <w:p w14:paraId="53B9E041" w14:textId="77777777" w:rsidR="00BA53F9" w:rsidRPr="002075AB" w:rsidRDefault="00BA53F9" w:rsidP="00BA53F9">
            <w:pPr>
              <w:jc w:val="right"/>
              <w:rPr>
                <w:rFonts w:cstheme="minorHAnsi"/>
                <w:sz w:val="20"/>
                <w:szCs w:val="20"/>
              </w:rPr>
            </w:pPr>
          </w:p>
        </w:tc>
        <w:tc>
          <w:tcPr>
            <w:tcW w:w="1559" w:type="dxa"/>
            <w:tcBorders>
              <w:top w:val="single" w:sz="4" w:space="0" w:color="auto"/>
              <w:bottom w:val="single" w:sz="4" w:space="0" w:color="auto"/>
            </w:tcBorders>
          </w:tcPr>
          <w:p w14:paraId="1CDCF01D" w14:textId="77777777" w:rsidR="00BA53F9" w:rsidRPr="002075AB" w:rsidRDefault="00BA53F9" w:rsidP="00BA53F9">
            <w:pPr>
              <w:jc w:val="center"/>
              <w:rPr>
                <w:rFonts w:cstheme="minorHAnsi"/>
                <w:sz w:val="20"/>
                <w:szCs w:val="20"/>
              </w:rPr>
            </w:pPr>
          </w:p>
        </w:tc>
        <w:tc>
          <w:tcPr>
            <w:tcW w:w="1418" w:type="dxa"/>
            <w:tcBorders>
              <w:top w:val="single" w:sz="4" w:space="0" w:color="auto"/>
              <w:bottom w:val="single" w:sz="4" w:space="0" w:color="auto"/>
            </w:tcBorders>
          </w:tcPr>
          <w:p w14:paraId="62F43B7C" w14:textId="77777777" w:rsidR="00BA53F9" w:rsidRPr="002075AB" w:rsidRDefault="00BA53F9" w:rsidP="00BA53F9">
            <w:pPr>
              <w:jc w:val="center"/>
              <w:rPr>
                <w:rFonts w:cstheme="minorHAnsi"/>
                <w:sz w:val="20"/>
                <w:szCs w:val="20"/>
              </w:rPr>
            </w:pPr>
          </w:p>
        </w:tc>
        <w:tc>
          <w:tcPr>
            <w:tcW w:w="992" w:type="dxa"/>
            <w:tcBorders>
              <w:top w:val="single" w:sz="4" w:space="0" w:color="auto"/>
              <w:bottom w:val="single" w:sz="4" w:space="0" w:color="auto"/>
            </w:tcBorders>
          </w:tcPr>
          <w:p w14:paraId="4E9AF1AB" w14:textId="77777777" w:rsidR="00BA53F9" w:rsidRPr="002075AB" w:rsidRDefault="00BA53F9" w:rsidP="00BA53F9">
            <w:pPr>
              <w:jc w:val="center"/>
              <w:rPr>
                <w:rFonts w:cstheme="minorHAnsi"/>
                <w:sz w:val="20"/>
                <w:szCs w:val="20"/>
              </w:rPr>
            </w:pPr>
          </w:p>
        </w:tc>
        <w:tc>
          <w:tcPr>
            <w:tcW w:w="709" w:type="dxa"/>
            <w:tcBorders>
              <w:top w:val="single" w:sz="4" w:space="0" w:color="auto"/>
              <w:bottom w:val="single" w:sz="4" w:space="0" w:color="auto"/>
            </w:tcBorders>
            <w:vAlign w:val="center"/>
          </w:tcPr>
          <w:p w14:paraId="2935FCFF" w14:textId="77777777" w:rsidR="00BA53F9" w:rsidRPr="002075AB" w:rsidRDefault="00BA53F9" w:rsidP="00BA53F9">
            <w:pPr>
              <w:jc w:val="center"/>
              <w:rPr>
                <w:rFonts w:cstheme="minorHAnsi"/>
                <w:sz w:val="20"/>
                <w:szCs w:val="20"/>
              </w:rPr>
            </w:pPr>
          </w:p>
        </w:tc>
        <w:tc>
          <w:tcPr>
            <w:tcW w:w="1134" w:type="dxa"/>
            <w:tcBorders>
              <w:top w:val="single" w:sz="4" w:space="0" w:color="auto"/>
              <w:bottom w:val="single" w:sz="4" w:space="0" w:color="auto"/>
            </w:tcBorders>
            <w:vAlign w:val="center"/>
          </w:tcPr>
          <w:p w14:paraId="17378E3E" w14:textId="77777777" w:rsidR="00BA53F9" w:rsidRPr="002075AB" w:rsidRDefault="00BA53F9" w:rsidP="00BA53F9">
            <w:pPr>
              <w:jc w:val="right"/>
              <w:rPr>
                <w:rFonts w:cstheme="minorHAnsi"/>
                <w:sz w:val="20"/>
                <w:szCs w:val="20"/>
              </w:rPr>
            </w:pPr>
          </w:p>
        </w:tc>
      </w:tr>
      <w:tr w:rsidR="002075AB" w:rsidRPr="002075AB" w14:paraId="7CE68473" w14:textId="77777777" w:rsidTr="00FE3FC6">
        <w:tc>
          <w:tcPr>
            <w:tcW w:w="533" w:type="dxa"/>
            <w:tcBorders>
              <w:top w:val="single" w:sz="4" w:space="0" w:color="auto"/>
              <w:bottom w:val="single" w:sz="4" w:space="0" w:color="auto"/>
            </w:tcBorders>
            <w:vAlign w:val="center"/>
          </w:tcPr>
          <w:p w14:paraId="67C7E36F" w14:textId="77777777" w:rsidR="00BA53F9" w:rsidRPr="002075AB" w:rsidRDefault="00BA53F9" w:rsidP="00BA53F9">
            <w:pPr>
              <w:jc w:val="center"/>
              <w:rPr>
                <w:rFonts w:cstheme="minorHAnsi"/>
                <w:sz w:val="20"/>
                <w:szCs w:val="20"/>
              </w:rPr>
            </w:pPr>
            <w:r w:rsidRPr="002075AB">
              <w:rPr>
                <w:rFonts w:cstheme="minorHAnsi"/>
                <w:sz w:val="20"/>
                <w:szCs w:val="20"/>
              </w:rPr>
              <w:t>6.</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tcPr>
          <w:p w14:paraId="7A6D1374" w14:textId="26C4AAB6" w:rsidR="00BA53F9" w:rsidRPr="002075AB" w:rsidRDefault="00BA53F9" w:rsidP="00BA53F9">
            <w:pPr>
              <w:rPr>
                <w:rFonts w:ascii="Calibri" w:hAnsi="Calibri" w:cs="Calibri"/>
                <w:color w:val="000000"/>
                <w:sz w:val="20"/>
                <w:szCs w:val="20"/>
              </w:rPr>
            </w:pPr>
            <w:r w:rsidRPr="002075AB">
              <w:rPr>
                <w:rFonts w:ascii="Calibri" w:hAnsi="Calibri" w:cs="Calibri"/>
                <w:color w:val="000000"/>
                <w:sz w:val="20"/>
                <w:szCs w:val="20"/>
              </w:rPr>
              <w:t>Zestaw pozwalający na wykonanie 30 oznaczeń mutacji czynnika FII i FV</w:t>
            </w:r>
            <w:r w:rsidR="00C00EA8">
              <w:rPr>
                <w:rFonts w:ascii="Calibri" w:hAnsi="Calibri" w:cs="Calibri"/>
                <w:color w:val="000000"/>
                <w:sz w:val="20"/>
                <w:szCs w:val="20"/>
              </w:rPr>
              <w:t xml:space="preserve">. </w:t>
            </w:r>
            <w:r w:rsidR="00C00EA8" w:rsidRPr="002075AB">
              <w:rPr>
                <w:rFonts w:ascii="Calibri" w:hAnsi="Calibri" w:cs="Calibri"/>
                <w:sz w:val="20"/>
                <w:szCs w:val="20"/>
                <w:lang w:eastAsia="ar-SA"/>
              </w:rPr>
              <w:t>Przeznaczony do diagnostyki in vitro (CE IVD).</w:t>
            </w:r>
          </w:p>
        </w:tc>
        <w:tc>
          <w:tcPr>
            <w:tcW w:w="1275" w:type="dxa"/>
            <w:tcBorders>
              <w:top w:val="single" w:sz="4" w:space="0" w:color="auto"/>
              <w:bottom w:val="single" w:sz="4" w:space="0" w:color="auto"/>
            </w:tcBorders>
            <w:vAlign w:val="center"/>
          </w:tcPr>
          <w:p w14:paraId="45904C31" w14:textId="77777777" w:rsidR="00BA53F9" w:rsidRPr="002075AB" w:rsidRDefault="00BA53F9" w:rsidP="00BA53F9">
            <w:pPr>
              <w:rPr>
                <w:rFonts w:cstheme="minorHAnsi"/>
                <w:sz w:val="20"/>
                <w:szCs w:val="20"/>
              </w:rPr>
            </w:pPr>
            <w:r w:rsidRPr="002075AB">
              <w:rPr>
                <w:rFonts w:cstheme="minorHAnsi"/>
                <w:sz w:val="20"/>
                <w:szCs w:val="20"/>
              </w:rPr>
              <w:t xml:space="preserve">        szt.</w:t>
            </w:r>
          </w:p>
        </w:tc>
        <w:tc>
          <w:tcPr>
            <w:tcW w:w="993" w:type="dxa"/>
            <w:tcBorders>
              <w:top w:val="single" w:sz="4" w:space="0" w:color="auto"/>
              <w:bottom w:val="single" w:sz="4" w:space="0" w:color="auto"/>
            </w:tcBorders>
            <w:vAlign w:val="center"/>
          </w:tcPr>
          <w:p w14:paraId="4BC7C1CD" w14:textId="51567A1D" w:rsidR="00BA53F9" w:rsidRPr="002075AB" w:rsidRDefault="00BA53F9" w:rsidP="00BA53F9">
            <w:pPr>
              <w:jc w:val="center"/>
              <w:rPr>
                <w:rFonts w:cstheme="minorHAnsi"/>
                <w:sz w:val="20"/>
                <w:szCs w:val="20"/>
              </w:rPr>
            </w:pPr>
            <w:r w:rsidRPr="002075AB">
              <w:rPr>
                <w:rFonts w:cstheme="minorHAnsi"/>
                <w:sz w:val="20"/>
                <w:szCs w:val="20"/>
              </w:rPr>
              <w:t>30</w:t>
            </w:r>
          </w:p>
        </w:tc>
        <w:tc>
          <w:tcPr>
            <w:tcW w:w="1559" w:type="dxa"/>
            <w:tcBorders>
              <w:top w:val="single" w:sz="4" w:space="0" w:color="auto"/>
              <w:bottom w:val="single" w:sz="4" w:space="0" w:color="auto"/>
            </w:tcBorders>
            <w:vAlign w:val="center"/>
          </w:tcPr>
          <w:p w14:paraId="4962B2AF" w14:textId="77777777" w:rsidR="00BA53F9" w:rsidRPr="002075AB" w:rsidRDefault="00BA53F9" w:rsidP="00BA53F9">
            <w:pPr>
              <w:rPr>
                <w:rFonts w:cstheme="minorHAnsi"/>
                <w:sz w:val="20"/>
                <w:szCs w:val="20"/>
              </w:rPr>
            </w:pPr>
          </w:p>
        </w:tc>
        <w:tc>
          <w:tcPr>
            <w:tcW w:w="1134" w:type="dxa"/>
            <w:tcBorders>
              <w:top w:val="single" w:sz="4" w:space="0" w:color="auto"/>
              <w:bottom w:val="single" w:sz="4" w:space="0" w:color="auto"/>
            </w:tcBorders>
            <w:vAlign w:val="center"/>
          </w:tcPr>
          <w:p w14:paraId="6A6DBBEA" w14:textId="77777777" w:rsidR="00BA53F9" w:rsidRPr="002075AB" w:rsidRDefault="00BA53F9" w:rsidP="00BA53F9">
            <w:pPr>
              <w:jc w:val="right"/>
              <w:rPr>
                <w:rFonts w:cstheme="minorHAnsi"/>
                <w:sz w:val="20"/>
                <w:szCs w:val="20"/>
              </w:rPr>
            </w:pPr>
          </w:p>
        </w:tc>
        <w:tc>
          <w:tcPr>
            <w:tcW w:w="1559" w:type="dxa"/>
            <w:tcBorders>
              <w:top w:val="single" w:sz="4" w:space="0" w:color="auto"/>
              <w:bottom w:val="single" w:sz="4" w:space="0" w:color="auto"/>
            </w:tcBorders>
          </w:tcPr>
          <w:p w14:paraId="0ECEDFC5" w14:textId="77777777" w:rsidR="00BA53F9" w:rsidRPr="002075AB" w:rsidRDefault="00BA53F9" w:rsidP="00BA53F9">
            <w:pPr>
              <w:jc w:val="center"/>
              <w:rPr>
                <w:rFonts w:cstheme="minorHAnsi"/>
                <w:sz w:val="20"/>
                <w:szCs w:val="20"/>
              </w:rPr>
            </w:pPr>
          </w:p>
        </w:tc>
        <w:tc>
          <w:tcPr>
            <w:tcW w:w="1418" w:type="dxa"/>
            <w:tcBorders>
              <w:top w:val="single" w:sz="4" w:space="0" w:color="auto"/>
              <w:bottom w:val="single" w:sz="4" w:space="0" w:color="auto"/>
            </w:tcBorders>
          </w:tcPr>
          <w:p w14:paraId="316B414A" w14:textId="77777777" w:rsidR="00BA53F9" w:rsidRPr="002075AB" w:rsidRDefault="00BA53F9" w:rsidP="00BA53F9">
            <w:pPr>
              <w:jc w:val="center"/>
              <w:rPr>
                <w:rFonts w:cstheme="minorHAnsi"/>
                <w:sz w:val="20"/>
                <w:szCs w:val="20"/>
              </w:rPr>
            </w:pPr>
          </w:p>
        </w:tc>
        <w:tc>
          <w:tcPr>
            <w:tcW w:w="992" w:type="dxa"/>
            <w:tcBorders>
              <w:top w:val="single" w:sz="4" w:space="0" w:color="auto"/>
              <w:bottom w:val="single" w:sz="4" w:space="0" w:color="auto"/>
            </w:tcBorders>
          </w:tcPr>
          <w:p w14:paraId="7AB47A9D" w14:textId="77777777" w:rsidR="00BA53F9" w:rsidRPr="002075AB" w:rsidRDefault="00BA53F9" w:rsidP="00BA53F9">
            <w:pPr>
              <w:jc w:val="center"/>
              <w:rPr>
                <w:rFonts w:cstheme="minorHAnsi"/>
                <w:sz w:val="20"/>
                <w:szCs w:val="20"/>
              </w:rPr>
            </w:pPr>
          </w:p>
        </w:tc>
        <w:tc>
          <w:tcPr>
            <w:tcW w:w="709" w:type="dxa"/>
            <w:tcBorders>
              <w:top w:val="single" w:sz="4" w:space="0" w:color="auto"/>
              <w:bottom w:val="single" w:sz="4" w:space="0" w:color="auto"/>
            </w:tcBorders>
            <w:vAlign w:val="center"/>
          </w:tcPr>
          <w:p w14:paraId="78D0C4DB" w14:textId="77777777" w:rsidR="00BA53F9" w:rsidRPr="002075AB" w:rsidRDefault="00BA53F9" w:rsidP="00BA53F9">
            <w:pPr>
              <w:jc w:val="center"/>
              <w:rPr>
                <w:rFonts w:cstheme="minorHAnsi"/>
                <w:sz w:val="20"/>
                <w:szCs w:val="20"/>
              </w:rPr>
            </w:pPr>
          </w:p>
        </w:tc>
        <w:tc>
          <w:tcPr>
            <w:tcW w:w="1134" w:type="dxa"/>
            <w:tcBorders>
              <w:top w:val="single" w:sz="4" w:space="0" w:color="auto"/>
              <w:bottom w:val="single" w:sz="4" w:space="0" w:color="auto"/>
            </w:tcBorders>
            <w:vAlign w:val="center"/>
          </w:tcPr>
          <w:p w14:paraId="7C1CEE15" w14:textId="77777777" w:rsidR="00BA53F9" w:rsidRPr="002075AB" w:rsidRDefault="00BA53F9" w:rsidP="00BA53F9">
            <w:pPr>
              <w:jc w:val="right"/>
              <w:rPr>
                <w:rFonts w:cstheme="minorHAnsi"/>
                <w:sz w:val="20"/>
                <w:szCs w:val="20"/>
              </w:rPr>
            </w:pPr>
          </w:p>
        </w:tc>
      </w:tr>
      <w:tr w:rsidR="002075AB" w:rsidRPr="002075AB" w14:paraId="707D1BAB" w14:textId="77777777" w:rsidTr="00FE3FC6">
        <w:tc>
          <w:tcPr>
            <w:tcW w:w="533" w:type="dxa"/>
            <w:tcBorders>
              <w:top w:val="single" w:sz="4" w:space="0" w:color="auto"/>
              <w:bottom w:val="single" w:sz="4" w:space="0" w:color="auto"/>
            </w:tcBorders>
            <w:vAlign w:val="center"/>
          </w:tcPr>
          <w:p w14:paraId="3274347A" w14:textId="77777777" w:rsidR="00BA53F9" w:rsidRPr="002075AB" w:rsidRDefault="00BA53F9" w:rsidP="00BA53F9">
            <w:pPr>
              <w:jc w:val="center"/>
              <w:rPr>
                <w:rFonts w:cstheme="minorHAnsi"/>
                <w:sz w:val="20"/>
                <w:szCs w:val="20"/>
              </w:rPr>
            </w:pPr>
            <w:r w:rsidRPr="002075AB">
              <w:rPr>
                <w:rFonts w:cstheme="minorHAnsi"/>
                <w:sz w:val="20"/>
                <w:szCs w:val="20"/>
              </w:rPr>
              <w:t>7.</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tcPr>
          <w:p w14:paraId="2F0DFA2C" w14:textId="60F1D7B9" w:rsidR="00BA53F9" w:rsidRPr="002075AB" w:rsidRDefault="00BA53F9" w:rsidP="00BA53F9">
            <w:pPr>
              <w:rPr>
                <w:rFonts w:ascii="Calibri" w:hAnsi="Calibri" w:cs="Calibri"/>
                <w:color w:val="000000"/>
                <w:sz w:val="20"/>
                <w:szCs w:val="20"/>
              </w:rPr>
            </w:pPr>
            <w:r w:rsidRPr="002075AB">
              <w:rPr>
                <w:rFonts w:ascii="Calibri" w:hAnsi="Calibri" w:cs="Calibri"/>
                <w:color w:val="000000"/>
                <w:sz w:val="20"/>
                <w:szCs w:val="20"/>
              </w:rPr>
              <w:t>Zestaw pozwalający na wykonanie 30 oznaczeń DNA wirusa HPV</w:t>
            </w:r>
            <w:r w:rsidR="00C00EA8">
              <w:rPr>
                <w:rFonts w:ascii="Calibri" w:hAnsi="Calibri" w:cs="Calibri"/>
                <w:color w:val="000000"/>
                <w:sz w:val="20"/>
                <w:szCs w:val="20"/>
              </w:rPr>
              <w:t xml:space="preserve">. </w:t>
            </w:r>
            <w:r w:rsidR="00C00EA8" w:rsidRPr="002075AB">
              <w:rPr>
                <w:rFonts w:ascii="Calibri" w:hAnsi="Calibri" w:cs="Calibri"/>
                <w:sz w:val="20"/>
                <w:szCs w:val="20"/>
                <w:lang w:eastAsia="ar-SA"/>
              </w:rPr>
              <w:lastRenderedPageBreak/>
              <w:t>Przeznaczony do diagnostyki in vitro (CE IVD).</w:t>
            </w:r>
          </w:p>
        </w:tc>
        <w:tc>
          <w:tcPr>
            <w:tcW w:w="1275" w:type="dxa"/>
            <w:tcBorders>
              <w:top w:val="single" w:sz="4" w:space="0" w:color="auto"/>
              <w:bottom w:val="single" w:sz="4" w:space="0" w:color="auto"/>
            </w:tcBorders>
            <w:vAlign w:val="center"/>
          </w:tcPr>
          <w:p w14:paraId="46433942" w14:textId="77777777" w:rsidR="00BA53F9" w:rsidRPr="002075AB" w:rsidRDefault="00BA53F9" w:rsidP="00BA53F9">
            <w:pPr>
              <w:rPr>
                <w:rFonts w:cstheme="minorHAnsi"/>
                <w:sz w:val="20"/>
                <w:szCs w:val="20"/>
              </w:rPr>
            </w:pPr>
            <w:r w:rsidRPr="002075AB">
              <w:rPr>
                <w:rFonts w:cstheme="minorHAnsi"/>
                <w:sz w:val="20"/>
                <w:szCs w:val="20"/>
              </w:rPr>
              <w:lastRenderedPageBreak/>
              <w:t xml:space="preserve">        szt.</w:t>
            </w:r>
          </w:p>
        </w:tc>
        <w:tc>
          <w:tcPr>
            <w:tcW w:w="993" w:type="dxa"/>
            <w:tcBorders>
              <w:top w:val="single" w:sz="4" w:space="0" w:color="auto"/>
              <w:bottom w:val="single" w:sz="4" w:space="0" w:color="auto"/>
            </w:tcBorders>
            <w:vAlign w:val="center"/>
          </w:tcPr>
          <w:p w14:paraId="1BF87990" w14:textId="7D978006" w:rsidR="00BA53F9" w:rsidRPr="002075AB" w:rsidRDefault="00BA53F9" w:rsidP="00BA53F9">
            <w:pPr>
              <w:jc w:val="center"/>
              <w:rPr>
                <w:rFonts w:cstheme="minorHAnsi"/>
                <w:sz w:val="20"/>
                <w:szCs w:val="20"/>
              </w:rPr>
            </w:pPr>
            <w:r w:rsidRPr="002075AB">
              <w:rPr>
                <w:rFonts w:cstheme="minorHAnsi"/>
                <w:sz w:val="20"/>
                <w:szCs w:val="20"/>
              </w:rPr>
              <w:t>30</w:t>
            </w:r>
          </w:p>
        </w:tc>
        <w:tc>
          <w:tcPr>
            <w:tcW w:w="1559" w:type="dxa"/>
            <w:tcBorders>
              <w:top w:val="single" w:sz="4" w:space="0" w:color="auto"/>
              <w:bottom w:val="single" w:sz="4" w:space="0" w:color="auto"/>
            </w:tcBorders>
            <w:vAlign w:val="center"/>
          </w:tcPr>
          <w:p w14:paraId="265C41F6" w14:textId="77777777" w:rsidR="00BA53F9" w:rsidRPr="002075AB" w:rsidRDefault="00BA53F9" w:rsidP="00BA53F9">
            <w:pPr>
              <w:rPr>
                <w:rFonts w:cstheme="minorHAnsi"/>
                <w:sz w:val="20"/>
                <w:szCs w:val="20"/>
              </w:rPr>
            </w:pPr>
          </w:p>
        </w:tc>
        <w:tc>
          <w:tcPr>
            <w:tcW w:w="1134" w:type="dxa"/>
            <w:tcBorders>
              <w:top w:val="single" w:sz="4" w:space="0" w:color="auto"/>
              <w:bottom w:val="single" w:sz="4" w:space="0" w:color="auto"/>
            </w:tcBorders>
            <w:vAlign w:val="center"/>
          </w:tcPr>
          <w:p w14:paraId="3C5B3A22" w14:textId="77777777" w:rsidR="00BA53F9" w:rsidRPr="002075AB" w:rsidRDefault="00BA53F9" w:rsidP="00BA53F9">
            <w:pPr>
              <w:jc w:val="right"/>
              <w:rPr>
                <w:rFonts w:cstheme="minorHAnsi"/>
                <w:sz w:val="20"/>
                <w:szCs w:val="20"/>
              </w:rPr>
            </w:pPr>
          </w:p>
        </w:tc>
        <w:tc>
          <w:tcPr>
            <w:tcW w:w="1559" w:type="dxa"/>
            <w:tcBorders>
              <w:top w:val="single" w:sz="4" w:space="0" w:color="auto"/>
              <w:bottom w:val="single" w:sz="4" w:space="0" w:color="auto"/>
            </w:tcBorders>
          </w:tcPr>
          <w:p w14:paraId="12D1F3EF" w14:textId="77777777" w:rsidR="00BA53F9" w:rsidRPr="002075AB" w:rsidRDefault="00BA53F9" w:rsidP="00BA53F9">
            <w:pPr>
              <w:jc w:val="center"/>
              <w:rPr>
                <w:rFonts w:cstheme="minorHAnsi"/>
                <w:sz w:val="20"/>
                <w:szCs w:val="20"/>
              </w:rPr>
            </w:pPr>
          </w:p>
        </w:tc>
        <w:tc>
          <w:tcPr>
            <w:tcW w:w="1418" w:type="dxa"/>
            <w:tcBorders>
              <w:top w:val="single" w:sz="4" w:space="0" w:color="auto"/>
              <w:bottom w:val="single" w:sz="4" w:space="0" w:color="auto"/>
            </w:tcBorders>
          </w:tcPr>
          <w:p w14:paraId="1B87D98A" w14:textId="77777777" w:rsidR="00BA53F9" w:rsidRPr="002075AB" w:rsidRDefault="00BA53F9" w:rsidP="00BA53F9">
            <w:pPr>
              <w:jc w:val="center"/>
              <w:rPr>
                <w:rFonts w:cstheme="minorHAnsi"/>
                <w:sz w:val="20"/>
                <w:szCs w:val="20"/>
              </w:rPr>
            </w:pPr>
          </w:p>
        </w:tc>
        <w:tc>
          <w:tcPr>
            <w:tcW w:w="992" w:type="dxa"/>
            <w:tcBorders>
              <w:top w:val="single" w:sz="4" w:space="0" w:color="auto"/>
              <w:bottom w:val="single" w:sz="4" w:space="0" w:color="auto"/>
            </w:tcBorders>
          </w:tcPr>
          <w:p w14:paraId="45B14213" w14:textId="77777777" w:rsidR="00BA53F9" w:rsidRPr="002075AB" w:rsidRDefault="00BA53F9" w:rsidP="00BA53F9">
            <w:pPr>
              <w:jc w:val="center"/>
              <w:rPr>
                <w:rFonts w:cstheme="minorHAnsi"/>
                <w:sz w:val="20"/>
                <w:szCs w:val="20"/>
              </w:rPr>
            </w:pPr>
          </w:p>
        </w:tc>
        <w:tc>
          <w:tcPr>
            <w:tcW w:w="709" w:type="dxa"/>
            <w:tcBorders>
              <w:top w:val="single" w:sz="4" w:space="0" w:color="auto"/>
              <w:bottom w:val="single" w:sz="4" w:space="0" w:color="auto"/>
            </w:tcBorders>
            <w:vAlign w:val="center"/>
          </w:tcPr>
          <w:p w14:paraId="3C409C8F" w14:textId="77777777" w:rsidR="00BA53F9" w:rsidRPr="002075AB" w:rsidRDefault="00BA53F9" w:rsidP="00BA53F9">
            <w:pPr>
              <w:jc w:val="center"/>
              <w:rPr>
                <w:rFonts w:cstheme="minorHAnsi"/>
                <w:sz w:val="20"/>
                <w:szCs w:val="20"/>
              </w:rPr>
            </w:pPr>
          </w:p>
        </w:tc>
        <w:tc>
          <w:tcPr>
            <w:tcW w:w="1134" w:type="dxa"/>
            <w:tcBorders>
              <w:top w:val="single" w:sz="4" w:space="0" w:color="auto"/>
              <w:bottom w:val="single" w:sz="4" w:space="0" w:color="auto"/>
            </w:tcBorders>
            <w:vAlign w:val="center"/>
          </w:tcPr>
          <w:p w14:paraId="15C2E2A2" w14:textId="77777777" w:rsidR="00BA53F9" w:rsidRPr="002075AB" w:rsidRDefault="00BA53F9" w:rsidP="00BA53F9">
            <w:pPr>
              <w:jc w:val="right"/>
              <w:rPr>
                <w:rFonts w:cstheme="minorHAnsi"/>
                <w:sz w:val="20"/>
                <w:szCs w:val="20"/>
              </w:rPr>
            </w:pPr>
          </w:p>
        </w:tc>
      </w:tr>
      <w:tr w:rsidR="002075AB" w:rsidRPr="002075AB" w14:paraId="4959FD46" w14:textId="77777777" w:rsidTr="002075AB">
        <w:tc>
          <w:tcPr>
            <w:tcW w:w="533" w:type="dxa"/>
            <w:tcBorders>
              <w:top w:val="single" w:sz="4" w:space="0" w:color="auto"/>
            </w:tcBorders>
            <w:vAlign w:val="center"/>
          </w:tcPr>
          <w:p w14:paraId="0A9B5F84" w14:textId="77777777" w:rsidR="00BA53F9" w:rsidRPr="002075AB" w:rsidRDefault="00BA53F9" w:rsidP="00BA53F9">
            <w:pPr>
              <w:jc w:val="center"/>
              <w:rPr>
                <w:rFonts w:cstheme="minorHAnsi"/>
                <w:sz w:val="20"/>
                <w:szCs w:val="20"/>
              </w:rPr>
            </w:pPr>
            <w:r w:rsidRPr="002075AB">
              <w:rPr>
                <w:rFonts w:cstheme="minorHAnsi"/>
                <w:sz w:val="20"/>
                <w:szCs w:val="20"/>
              </w:rPr>
              <w:t>8.</w:t>
            </w:r>
          </w:p>
        </w:tc>
        <w:tc>
          <w:tcPr>
            <w:tcW w:w="3290" w:type="dxa"/>
            <w:tcBorders>
              <w:top w:val="nil"/>
              <w:left w:val="single" w:sz="4" w:space="0" w:color="auto"/>
              <w:bottom w:val="single" w:sz="4" w:space="0" w:color="auto"/>
              <w:right w:val="single" w:sz="4" w:space="0" w:color="auto"/>
            </w:tcBorders>
            <w:shd w:val="clear" w:color="auto" w:fill="auto"/>
            <w:vAlign w:val="bottom"/>
          </w:tcPr>
          <w:p w14:paraId="05AC101E" w14:textId="1473CEEB" w:rsidR="00BA53F9" w:rsidRPr="002075AB" w:rsidRDefault="00BA53F9" w:rsidP="00BA53F9">
            <w:pPr>
              <w:rPr>
                <w:rFonts w:ascii="Calibri" w:hAnsi="Calibri" w:cs="Calibri"/>
                <w:color w:val="000000"/>
                <w:sz w:val="20"/>
                <w:szCs w:val="20"/>
              </w:rPr>
            </w:pPr>
            <w:r w:rsidRPr="002075AB">
              <w:rPr>
                <w:rFonts w:ascii="Calibri" w:hAnsi="Calibri" w:cs="Calibri"/>
                <w:color w:val="000000"/>
                <w:sz w:val="20"/>
                <w:szCs w:val="20"/>
              </w:rPr>
              <w:t>Zestaw pozwalający na wykonanie 30 oznaczeń w kierunku wirusa SARS,GRYPY i RSV</w:t>
            </w:r>
            <w:r w:rsidR="00C00EA8">
              <w:rPr>
                <w:rFonts w:ascii="Calibri" w:hAnsi="Calibri" w:cs="Calibri"/>
                <w:color w:val="000000"/>
                <w:sz w:val="20"/>
                <w:szCs w:val="20"/>
              </w:rPr>
              <w:t xml:space="preserve">. </w:t>
            </w:r>
            <w:r w:rsidR="00C00EA8" w:rsidRPr="002075AB">
              <w:rPr>
                <w:rFonts w:ascii="Calibri" w:hAnsi="Calibri" w:cs="Calibri"/>
                <w:sz w:val="20"/>
                <w:szCs w:val="20"/>
                <w:lang w:eastAsia="ar-SA"/>
              </w:rPr>
              <w:t>Przeznaczony do diagnostyki in vitro (CE IVD).</w:t>
            </w:r>
          </w:p>
        </w:tc>
        <w:tc>
          <w:tcPr>
            <w:tcW w:w="1275" w:type="dxa"/>
            <w:tcBorders>
              <w:top w:val="single" w:sz="4" w:space="0" w:color="auto"/>
            </w:tcBorders>
            <w:vAlign w:val="center"/>
          </w:tcPr>
          <w:p w14:paraId="34F2F51D" w14:textId="77777777" w:rsidR="00BA53F9" w:rsidRPr="002075AB" w:rsidRDefault="00BA53F9" w:rsidP="00BA53F9">
            <w:pPr>
              <w:rPr>
                <w:rFonts w:cstheme="minorHAnsi"/>
                <w:sz w:val="20"/>
                <w:szCs w:val="20"/>
              </w:rPr>
            </w:pPr>
            <w:r w:rsidRPr="002075AB">
              <w:rPr>
                <w:rFonts w:cstheme="minorHAnsi"/>
                <w:sz w:val="20"/>
                <w:szCs w:val="20"/>
              </w:rPr>
              <w:t xml:space="preserve">        szt.</w:t>
            </w:r>
          </w:p>
        </w:tc>
        <w:tc>
          <w:tcPr>
            <w:tcW w:w="993" w:type="dxa"/>
            <w:tcBorders>
              <w:top w:val="single" w:sz="4" w:space="0" w:color="auto"/>
            </w:tcBorders>
            <w:vAlign w:val="center"/>
          </w:tcPr>
          <w:p w14:paraId="67B2256F" w14:textId="3817700C" w:rsidR="00BA53F9" w:rsidRPr="002075AB" w:rsidRDefault="00BA53F9" w:rsidP="00BA53F9">
            <w:pPr>
              <w:jc w:val="center"/>
              <w:rPr>
                <w:rFonts w:cstheme="minorHAnsi"/>
                <w:sz w:val="20"/>
                <w:szCs w:val="20"/>
              </w:rPr>
            </w:pPr>
            <w:r w:rsidRPr="002075AB">
              <w:rPr>
                <w:rFonts w:cstheme="minorHAnsi"/>
                <w:sz w:val="20"/>
                <w:szCs w:val="20"/>
              </w:rPr>
              <w:t>30</w:t>
            </w:r>
          </w:p>
        </w:tc>
        <w:tc>
          <w:tcPr>
            <w:tcW w:w="1559" w:type="dxa"/>
            <w:tcBorders>
              <w:top w:val="single" w:sz="4" w:space="0" w:color="auto"/>
            </w:tcBorders>
            <w:vAlign w:val="center"/>
          </w:tcPr>
          <w:p w14:paraId="3853139A" w14:textId="77777777" w:rsidR="00BA53F9" w:rsidRPr="002075AB" w:rsidRDefault="00BA53F9" w:rsidP="00BA53F9">
            <w:pPr>
              <w:rPr>
                <w:rFonts w:cstheme="minorHAnsi"/>
                <w:sz w:val="20"/>
                <w:szCs w:val="20"/>
              </w:rPr>
            </w:pPr>
          </w:p>
        </w:tc>
        <w:tc>
          <w:tcPr>
            <w:tcW w:w="1134" w:type="dxa"/>
            <w:tcBorders>
              <w:top w:val="single" w:sz="4" w:space="0" w:color="auto"/>
            </w:tcBorders>
            <w:vAlign w:val="center"/>
          </w:tcPr>
          <w:p w14:paraId="6623D395" w14:textId="77777777" w:rsidR="00BA53F9" w:rsidRPr="002075AB" w:rsidRDefault="00BA53F9" w:rsidP="00BA53F9">
            <w:pPr>
              <w:jc w:val="right"/>
              <w:rPr>
                <w:rFonts w:cstheme="minorHAnsi"/>
                <w:sz w:val="20"/>
                <w:szCs w:val="20"/>
              </w:rPr>
            </w:pPr>
          </w:p>
        </w:tc>
        <w:tc>
          <w:tcPr>
            <w:tcW w:w="1559" w:type="dxa"/>
            <w:tcBorders>
              <w:top w:val="single" w:sz="4" w:space="0" w:color="auto"/>
            </w:tcBorders>
          </w:tcPr>
          <w:p w14:paraId="0778F6C4" w14:textId="77777777" w:rsidR="00BA53F9" w:rsidRPr="002075AB" w:rsidRDefault="00BA53F9" w:rsidP="00BA53F9">
            <w:pPr>
              <w:jc w:val="center"/>
              <w:rPr>
                <w:rFonts w:cstheme="minorHAnsi"/>
                <w:sz w:val="20"/>
                <w:szCs w:val="20"/>
              </w:rPr>
            </w:pPr>
          </w:p>
        </w:tc>
        <w:tc>
          <w:tcPr>
            <w:tcW w:w="1418" w:type="dxa"/>
            <w:tcBorders>
              <w:top w:val="single" w:sz="4" w:space="0" w:color="auto"/>
            </w:tcBorders>
          </w:tcPr>
          <w:p w14:paraId="469F6571" w14:textId="77777777" w:rsidR="00BA53F9" w:rsidRPr="002075AB" w:rsidRDefault="00BA53F9" w:rsidP="00BA53F9">
            <w:pPr>
              <w:jc w:val="center"/>
              <w:rPr>
                <w:rFonts w:cstheme="minorHAnsi"/>
                <w:sz w:val="20"/>
                <w:szCs w:val="20"/>
              </w:rPr>
            </w:pPr>
          </w:p>
        </w:tc>
        <w:tc>
          <w:tcPr>
            <w:tcW w:w="992" w:type="dxa"/>
            <w:tcBorders>
              <w:top w:val="single" w:sz="4" w:space="0" w:color="auto"/>
            </w:tcBorders>
          </w:tcPr>
          <w:p w14:paraId="6C036847" w14:textId="77777777" w:rsidR="00BA53F9" w:rsidRPr="002075AB" w:rsidRDefault="00BA53F9" w:rsidP="00BA53F9">
            <w:pPr>
              <w:jc w:val="center"/>
              <w:rPr>
                <w:rFonts w:cstheme="minorHAnsi"/>
                <w:sz w:val="20"/>
                <w:szCs w:val="20"/>
              </w:rPr>
            </w:pPr>
          </w:p>
        </w:tc>
        <w:tc>
          <w:tcPr>
            <w:tcW w:w="709" w:type="dxa"/>
            <w:tcBorders>
              <w:top w:val="single" w:sz="4" w:space="0" w:color="auto"/>
            </w:tcBorders>
            <w:vAlign w:val="center"/>
          </w:tcPr>
          <w:p w14:paraId="59C46FE4" w14:textId="77777777" w:rsidR="00BA53F9" w:rsidRPr="002075AB" w:rsidRDefault="00BA53F9" w:rsidP="00BA53F9">
            <w:pPr>
              <w:jc w:val="center"/>
              <w:rPr>
                <w:rFonts w:cstheme="minorHAnsi"/>
                <w:sz w:val="20"/>
                <w:szCs w:val="20"/>
              </w:rPr>
            </w:pPr>
          </w:p>
        </w:tc>
        <w:tc>
          <w:tcPr>
            <w:tcW w:w="1134" w:type="dxa"/>
            <w:tcBorders>
              <w:top w:val="single" w:sz="4" w:space="0" w:color="auto"/>
            </w:tcBorders>
            <w:vAlign w:val="center"/>
          </w:tcPr>
          <w:p w14:paraId="600560A8" w14:textId="77777777" w:rsidR="00BA53F9" w:rsidRPr="002075AB" w:rsidRDefault="00BA53F9" w:rsidP="00BA53F9">
            <w:pPr>
              <w:jc w:val="right"/>
              <w:rPr>
                <w:rFonts w:cstheme="minorHAnsi"/>
                <w:sz w:val="20"/>
                <w:szCs w:val="20"/>
              </w:rPr>
            </w:pPr>
          </w:p>
        </w:tc>
      </w:tr>
      <w:tr w:rsidR="00D94E47" w:rsidRPr="002075AB" w14:paraId="5B441400" w14:textId="77777777" w:rsidTr="00FE3FC6">
        <w:tc>
          <w:tcPr>
            <w:tcW w:w="14596" w:type="dxa"/>
            <w:gridSpan w:val="11"/>
            <w:tcBorders>
              <w:top w:val="single" w:sz="4" w:space="0" w:color="auto"/>
            </w:tcBorders>
            <w:vAlign w:val="center"/>
          </w:tcPr>
          <w:p w14:paraId="584B4933" w14:textId="5F1679BE" w:rsidR="00D94E47" w:rsidRPr="002075AB" w:rsidRDefault="00CA12FF" w:rsidP="00D94E47">
            <w:pPr>
              <w:rPr>
                <w:rFonts w:cstheme="minorHAnsi"/>
                <w:b/>
                <w:sz w:val="20"/>
                <w:szCs w:val="20"/>
              </w:rPr>
            </w:pPr>
            <w:r>
              <w:rPr>
                <w:rFonts w:cstheme="minorHAnsi"/>
                <w:b/>
                <w:sz w:val="20"/>
                <w:szCs w:val="20"/>
              </w:rPr>
              <w:t>MATERIAŁY EKSPLOATACYJNE</w:t>
            </w:r>
          </w:p>
        </w:tc>
      </w:tr>
      <w:tr w:rsidR="00C34694" w:rsidRPr="002075AB" w14:paraId="24BCD279" w14:textId="77777777" w:rsidTr="002075AB">
        <w:tc>
          <w:tcPr>
            <w:tcW w:w="533" w:type="dxa"/>
            <w:tcBorders>
              <w:top w:val="single" w:sz="4" w:space="0" w:color="auto"/>
            </w:tcBorders>
            <w:vAlign w:val="center"/>
          </w:tcPr>
          <w:p w14:paraId="0CC49242" w14:textId="217EA55E" w:rsidR="00C34694" w:rsidRPr="002075AB" w:rsidRDefault="00C34694" w:rsidP="00C34694">
            <w:pPr>
              <w:jc w:val="center"/>
              <w:rPr>
                <w:rFonts w:cstheme="minorHAnsi"/>
                <w:sz w:val="20"/>
                <w:szCs w:val="20"/>
              </w:rPr>
            </w:pPr>
            <w:r w:rsidRPr="002075AB">
              <w:rPr>
                <w:rFonts w:cstheme="minorHAnsi"/>
                <w:sz w:val="20"/>
                <w:szCs w:val="20"/>
              </w:rPr>
              <w:t>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tcPr>
          <w:p w14:paraId="6C2B9ADB" w14:textId="00FBBBFC" w:rsidR="00C34694" w:rsidRPr="002075AB" w:rsidRDefault="00C34694" w:rsidP="00C34694">
            <w:pPr>
              <w:rPr>
                <w:rFonts w:ascii="Calibri" w:hAnsi="Calibri" w:cs="Calibri"/>
                <w:color w:val="000000"/>
                <w:sz w:val="20"/>
                <w:szCs w:val="20"/>
              </w:rPr>
            </w:pPr>
            <w:r w:rsidRPr="002075AB">
              <w:rPr>
                <w:rFonts w:ascii="Calibri" w:hAnsi="Calibri" w:cs="Calibri"/>
                <w:color w:val="000000"/>
                <w:sz w:val="20"/>
                <w:szCs w:val="20"/>
              </w:rPr>
              <w:t>Bufor lizujący do testu rak piersi</w:t>
            </w:r>
            <w:r w:rsidR="0076234D" w:rsidRPr="002075AB">
              <w:rPr>
                <w:rFonts w:ascii="Calibri" w:hAnsi="Calibri" w:cs="Calibri"/>
                <w:color w:val="000000"/>
                <w:sz w:val="20"/>
                <w:szCs w:val="20"/>
              </w:rPr>
              <w:t>.</w:t>
            </w:r>
          </w:p>
        </w:tc>
        <w:tc>
          <w:tcPr>
            <w:tcW w:w="1275" w:type="dxa"/>
            <w:tcBorders>
              <w:top w:val="single" w:sz="4" w:space="0" w:color="auto"/>
            </w:tcBorders>
            <w:vAlign w:val="center"/>
          </w:tcPr>
          <w:p w14:paraId="5FE0BC31" w14:textId="15E28CE3" w:rsidR="00C34694" w:rsidRPr="002075AB" w:rsidRDefault="00C34694" w:rsidP="00C34694">
            <w:pPr>
              <w:jc w:val="center"/>
              <w:rPr>
                <w:rFonts w:cstheme="minorHAnsi"/>
                <w:sz w:val="20"/>
                <w:szCs w:val="20"/>
              </w:rPr>
            </w:pPr>
            <w:r w:rsidRPr="002075AB">
              <w:rPr>
                <w:rFonts w:cstheme="minorHAnsi"/>
                <w:sz w:val="20"/>
                <w:szCs w:val="20"/>
              </w:rPr>
              <w:t>szt.</w:t>
            </w:r>
          </w:p>
        </w:tc>
        <w:tc>
          <w:tcPr>
            <w:tcW w:w="993" w:type="dxa"/>
            <w:tcBorders>
              <w:top w:val="single" w:sz="4" w:space="0" w:color="auto"/>
            </w:tcBorders>
            <w:vAlign w:val="center"/>
          </w:tcPr>
          <w:p w14:paraId="4BA08EB9" w14:textId="4D72C306" w:rsidR="00C34694" w:rsidRPr="002075AB" w:rsidRDefault="00C34694" w:rsidP="00C34694">
            <w:pPr>
              <w:jc w:val="center"/>
              <w:rPr>
                <w:rFonts w:cstheme="minorHAnsi"/>
                <w:sz w:val="20"/>
                <w:szCs w:val="20"/>
              </w:rPr>
            </w:pPr>
            <w:r w:rsidRPr="002075AB">
              <w:rPr>
                <w:rFonts w:cstheme="minorHAnsi"/>
                <w:sz w:val="20"/>
                <w:szCs w:val="20"/>
              </w:rPr>
              <w:t>300</w:t>
            </w:r>
          </w:p>
        </w:tc>
        <w:tc>
          <w:tcPr>
            <w:tcW w:w="1559" w:type="dxa"/>
            <w:tcBorders>
              <w:top w:val="single" w:sz="4" w:space="0" w:color="auto"/>
            </w:tcBorders>
            <w:vAlign w:val="center"/>
          </w:tcPr>
          <w:p w14:paraId="699030C3" w14:textId="77777777" w:rsidR="00C34694" w:rsidRPr="002075AB" w:rsidRDefault="00C34694" w:rsidP="00C34694">
            <w:pPr>
              <w:rPr>
                <w:rFonts w:cstheme="minorHAnsi"/>
                <w:sz w:val="20"/>
                <w:szCs w:val="20"/>
              </w:rPr>
            </w:pPr>
          </w:p>
        </w:tc>
        <w:tc>
          <w:tcPr>
            <w:tcW w:w="1134" w:type="dxa"/>
            <w:tcBorders>
              <w:top w:val="single" w:sz="4" w:space="0" w:color="auto"/>
            </w:tcBorders>
            <w:vAlign w:val="center"/>
          </w:tcPr>
          <w:p w14:paraId="5BAB95B6" w14:textId="77777777" w:rsidR="00C34694" w:rsidRPr="002075AB" w:rsidRDefault="00C34694" w:rsidP="00C34694">
            <w:pPr>
              <w:jc w:val="right"/>
              <w:rPr>
                <w:rFonts w:cstheme="minorHAnsi"/>
                <w:sz w:val="20"/>
                <w:szCs w:val="20"/>
              </w:rPr>
            </w:pPr>
          </w:p>
        </w:tc>
        <w:tc>
          <w:tcPr>
            <w:tcW w:w="1559" w:type="dxa"/>
            <w:tcBorders>
              <w:top w:val="single" w:sz="4" w:space="0" w:color="auto"/>
            </w:tcBorders>
          </w:tcPr>
          <w:p w14:paraId="609B3E08" w14:textId="77777777" w:rsidR="00C34694" w:rsidRPr="002075AB" w:rsidRDefault="00C34694" w:rsidP="00C34694">
            <w:pPr>
              <w:jc w:val="center"/>
              <w:rPr>
                <w:rFonts w:cstheme="minorHAnsi"/>
                <w:sz w:val="20"/>
                <w:szCs w:val="20"/>
              </w:rPr>
            </w:pPr>
          </w:p>
        </w:tc>
        <w:tc>
          <w:tcPr>
            <w:tcW w:w="1418" w:type="dxa"/>
            <w:tcBorders>
              <w:top w:val="single" w:sz="4" w:space="0" w:color="auto"/>
            </w:tcBorders>
          </w:tcPr>
          <w:p w14:paraId="3EA7ADB8" w14:textId="77777777" w:rsidR="00C34694" w:rsidRPr="002075AB" w:rsidRDefault="00C34694" w:rsidP="00C34694">
            <w:pPr>
              <w:jc w:val="center"/>
              <w:rPr>
                <w:rFonts w:cstheme="minorHAnsi"/>
                <w:sz w:val="20"/>
                <w:szCs w:val="20"/>
              </w:rPr>
            </w:pPr>
          </w:p>
        </w:tc>
        <w:tc>
          <w:tcPr>
            <w:tcW w:w="992" w:type="dxa"/>
            <w:tcBorders>
              <w:top w:val="single" w:sz="4" w:space="0" w:color="auto"/>
            </w:tcBorders>
          </w:tcPr>
          <w:p w14:paraId="41C04C80" w14:textId="77777777" w:rsidR="00C34694" w:rsidRPr="002075AB" w:rsidRDefault="00C34694" w:rsidP="00C34694">
            <w:pPr>
              <w:jc w:val="center"/>
              <w:rPr>
                <w:rFonts w:cstheme="minorHAnsi"/>
                <w:sz w:val="20"/>
                <w:szCs w:val="20"/>
              </w:rPr>
            </w:pPr>
          </w:p>
        </w:tc>
        <w:tc>
          <w:tcPr>
            <w:tcW w:w="709" w:type="dxa"/>
            <w:tcBorders>
              <w:top w:val="single" w:sz="4" w:space="0" w:color="auto"/>
            </w:tcBorders>
            <w:vAlign w:val="center"/>
          </w:tcPr>
          <w:p w14:paraId="0943B07B" w14:textId="77777777" w:rsidR="00C34694" w:rsidRPr="002075AB" w:rsidRDefault="00C34694" w:rsidP="00C34694">
            <w:pPr>
              <w:jc w:val="center"/>
              <w:rPr>
                <w:rFonts w:cstheme="minorHAnsi"/>
                <w:sz w:val="20"/>
                <w:szCs w:val="20"/>
              </w:rPr>
            </w:pPr>
          </w:p>
        </w:tc>
        <w:tc>
          <w:tcPr>
            <w:tcW w:w="1134" w:type="dxa"/>
            <w:tcBorders>
              <w:top w:val="single" w:sz="4" w:space="0" w:color="auto"/>
            </w:tcBorders>
            <w:vAlign w:val="center"/>
          </w:tcPr>
          <w:p w14:paraId="04D61A55" w14:textId="77777777" w:rsidR="00C34694" w:rsidRPr="002075AB" w:rsidRDefault="00C34694" w:rsidP="00C34694">
            <w:pPr>
              <w:jc w:val="right"/>
              <w:rPr>
                <w:rFonts w:cstheme="minorHAnsi"/>
                <w:sz w:val="20"/>
                <w:szCs w:val="20"/>
              </w:rPr>
            </w:pPr>
          </w:p>
        </w:tc>
      </w:tr>
      <w:tr w:rsidR="00C34694" w:rsidRPr="002075AB" w14:paraId="291CBCFF" w14:textId="77777777" w:rsidTr="002075AB">
        <w:tc>
          <w:tcPr>
            <w:tcW w:w="533" w:type="dxa"/>
            <w:tcBorders>
              <w:top w:val="single" w:sz="4" w:space="0" w:color="auto"/>
            </w:tcBorders>
            <w:vAlign w:val="center"/>
          </w:tcPr>
          <w:p w14:paraId="6A0DD63A" w14:textId="129ACAD0" w:rsidR="00C34694" w:rsidRPr="002075AB" w:rsidRDefault="00C34694" w:rsidP="00C34694">
            <w:pPr>
              <w:jc w:val="center"/>
              <w:rPr>
                <w:rFonts w:cstheme="minorHAnsi"/>
                <w:sz w:val="20"/>
                <w:szCs w:val="20"/>
              </w:rPr>
            </w:pPr>
            <w:r w:rsidRPr="002075AB">
              <w:rPr>
                <w:rFonts w:cstheme="minorHAnsi"/>
                <w:sz w:val="20"/>
                <w:szCs w:val="20"/>
              </w:rPr>
              <w:t>2.</w:t>
            </w:r>
          </w:p>
        </w:tc>
        <w:tc>
          <w:tcPr>
            <w:tcW w:w="3290" w:type="dxa"/>
            <w:tcBorders>
              <w:top w:val="nil"/>
              <w:left w:val="single" w:sz="4" w:space="0" w:color="auto"/>
              <w:bottom w:val="single" w:sz="4" w:space="0" w:color="auto"/>
              <w:right w:val="single" w:sz="4" w:space="0" w:color="auto"/>
            </w:tcBorders>
            <w:shd w:val="clear" w:color="auto" w:fill="auto"/>
            <w:vAlign w:val="bottom"/>
          </w:tcPr>
          <w:p w14:paraId="2FE0703F" w14:textId="5467742F" w:rsidR="00C34694" w:rsidRPr="002075AB" w:rsidRDefault="00C34694" w:rsidP="00C34694">
            <w:pPr>
              <w:rPr>
                <w:rFonts w:ascii="Calibri" w:hAnsi="Calibri" w:cs="Calibri"/>
                <w:color w:val="000000"/>
                <w:sz w:val="20"/>
                <w:szCs w:val="20"/>
              </w:rPr>
            </w:pPr>
            <w:r w:rsidRPr="002075AB">
              <w:rPr>
                <w:rFonts w:ascii="Calibri" w:hAnsi="Calibri" w:cs="Calibri"/>
                <w:color w:val="000000"/>
                <w:sz w:val="20"/>
                <w:szCs w:val="20"/>
              </w:rPr>
              <w:t>Podłoże transportowe do moczu</w:t>
            </w:r>
            <w:r w:rsidR="0076234D" w:rsidRPr="002075AB">
              <w:rPr>
                <w:rFonts w:ascii="Calibri" w:hAnsi="Calibri" w:cs="Calibri"/>
                <w:color w:val="000000"/>
                <w:sz w:val="20"/>
                <w:szCs w:val="20"/>
              </w:rPr>
              <w:t>.</w:t>
            </w:r>
          </w:p>
        </w:tc>
        <w:tc>
          <w:tcPr>
            <w:tcW w:w="1275" w:type="dxa"/>
            <w:tcBorders>
              <w:top w:val="single" w:sz="4" w:space="0" w:color="auto"/>
            </w:tcBorders>
            <w:vAlign w:val="center"/>
          </w:tcPr>
          <w:p w14:paraId="503F006B" w14:textId="2F438C86" w:rsidR="00C34694" w:rsidRPr="002075AB" w:rsidRDefault="00C34694" w:rsidP="00C34694">
            <w:pPr>
              <w:jc w:val="center"/>
              <w:rPr>
                <w:rFonts w:cstheme="minorHAnsi"/>
                <w:sz w:val="20"/>
                <w:szCs w:val="20"/>
              </w:rPr>
            </w:pPr>
            <w:r w:rsidRPr="002075AB">
              <w:rPr>
                <w:rFonts w:cstheme="minorHAnsi"/>
                <w:sz w:val="20"/>
                <w:szCs w:val="20"/>
              </w:rPr>
              <w:t>szt.</w:t>
            </w:r>
          </w:p>
        </w:tc>
        <w:tc>
          <w:tcPr>
            <w:tcW w:w="993" w:type="dxa"/>
            <w:tcBorders>
              <w:top w:val="single" w:sz="4" w:space="0" w:color="auto"/>
            </w:tcBorders>
            <w:vAlign w:val="center"/>
          </w:tcPr>
          <w:p w14:paraId="1BFFF96A" w14:textId="46B0AEEC" w:rsidR="00C34694" w:rsidRPr="002075AB" w:rsidRDefault="00C34694" w:rsidP="00C34694">
            <w:pPr>
              <w:jc w:val="center"/>
              <w:rPr>
                <w:rFonts w:cstheme="minorHAnsi"/>
                <w:sz w:val="20"/>
                <w:szCs w:val="20"/>
              </w:rPr>
            </w:pPr>
            <w:r w:rsidRPr="002075AB">
              <w:rPr>
                <w:rFonts w:cstheme="minorHAnsi"/>
                <w:sz w:val="20"/>
                <w:szCs w:val="20"/>
              </w:rPr>
              <w:t>60</w:t>
            </w:r>
          </w:p>
        </w:tc>
        <w:tc>
          <w:tcPr>
            <w:tcW w:w="1559" w:type="dxa"/>
            <w:tcBorders>
              <w:top w:val="single" w:sz="4" w:space="0" w:color="auto"/>
            </w:tcBorders>
            <w:vAlign w:val="center"/>
          </w:tcPr>
          <w:p w14:paraId="46102A9A" w14:textId="77777777" w:rsidR="00C34694" w:rsidRPr="002075AB" w:rsidRDefault="00C34694" w:rsidP="00C34694">
            <w:pPr>
              <w:rPr>
                <w:rFonts w:cstheme="minorHAnsi"/>
                <w:sz w:val="20"/>
                <w:szCs w:val="20"/>
              </w:rPr>
            </w:pPr>
          </w:p>
        </w:tc>
        <w:tc>
          <w:tcPr>
            <w:tcW w:w="1134" w:type="dxa"/>
            <w:tcBorders>
              <w:top w:val="single" w:sz="4" w:space="0" w:color="auto"/>
            </w:tcBorders>
            <w:vAlign w:val="center"/>
          </w:tcPr>
          <w:p w14:paraId="753F40A4" w14:textId="77777777" w:rsidR="00C34694" w:rsidRPr="002075AB" w:rsidRDefault="00C34694" w:rsidP="00C34694">
            <w:pPr>
              <w:jc w:val="right"/>
              <w:rPr>
                <w:rFonts w:cstheme="minorHAnsi"/>
                <w:sz w:val="20"/>
                <w:szCs w:val="20"/>
              </w:rPr>
            </w:pPr>
          </w:p>
        </w:tc>
        <w:tc>
          <w:tcPr>
            <w:tcW w:w="1559" w:type="dxa"/>
            <w:tcBorders>
              <w:top w:val="single" w:sz="4" w:space="0" w:color="auto"/>
            </w:tcBorders>
          </w:tcPr>
          <w:p w14:paraId="169FC699" w14:textId="77777777" w:rsidR="00C34694" w:rsidRPr="002075AB" w:rsidRDefault="00C34694" w:rsidP="00C34694">
            <w:pPr>
              <w:jc w:val="center"/>
              <w:rPr>
                <w:rFonts w:cstheme="minorHAnsi"/>
                <w:sz w:val="20"/>
                <w:szCs w:val="20"/>
              </w:rPr>
            </w:pPr>
          </w:p>
        </w:tc>
        <w:tc>
          <w:tcPr>
            <w:tcW w:w="1418" w:type="dxa"/>
            <w:tcBorders>
              <w:top w:val="single" w:sz="4" w:space="0" w:color="auto"/>
            </w:tcBorders>
          </w:tcPr>
          <w:p w14:paraId="0A92882B" w14:textId="77777777" w:rsidR="00C34694" w:rsidRPr="002075AB" w:rsidRDefault="00C34694" w:rsidP="00C34694">
            <w:pPr>
              <w:jc w:val="center"/>
              <w:rPr>
                <w:rFonts w:cstheme="minorHAnsi"/>
                <w:sz w:val="20"/>
                <w:szCs w:val="20"/>
              </w:rPr>
            </w:pPr>
          </w:p>
        </w:tc>
        <w:tc>
          <w:tcPr>
            <w:tcW w:w="992" w:type="dxa"/>
            <w:tcBorders>
              <w:top w:val="single" w:sz="4" w:space="0" w:color="auto"/>
            </w:tcBorders>
          </w:tcPr>
          <w:p w14:paraId="327E9005" w14:textId="77777777" w:rsidR="00C34694" w:rsidRPr="002075AB" w:rsidRDefault="00C34694" w:rsidP="00C34694">
            <w:pPr>
              <w:jc w:val="center"/>
              <w:rPr>
                <w:rFonts w:cstheme="minorHAnsi"/>
                <w:sz w:val="20"/>
                <w:szCs w:val="20"/>
              </w:rPr>
            </w:pPr>
          </w:p>
        </w:tc>
        <w:tc>
          <w:tcPr>
            <w:tcW w:w="709" w:type="dxa"/>
            <w:tcBorders>
              <w:top w:val="single" w:sz="4" w:space="0" w:color="auto"/>
            </w:tcBorders>
            <w:vAlign w:val="center"/>
          </w:tcPr>
          <w:p w14:paraId="3C67E4B6" w14:textId="77777777" w:rsidR="00C34694" w:rsidRPr="002075AB" w:rsidRDefault="00C34694" w:rsidP="00C34694">
            <w:pPr>
              <w:jc w:val="center"/>
              <w:rPr>
                <w:rFonts w:cstheme="minorHAnsi"/>
                <w:sz w:val="20"/>
                <w:szCs w:val="20"/>
              </w:rPr>
            </w:pPr>
          </w:p>
        </w:tc>
        <w:tc>
          <w:tcPr>
            <w:tcW w:w="1134" w:type="dxa"/>
            <w:tcBorders>
              <w:top w:val="single" w:sz="4" w:space="0" w:color="auto"/>
            </w:tcBorders>
            <w:vAlign w:val="center"/>
          </w:tcPr>
          <w:p w14:paraId="78BDEC3C" w14:textId="77777777" w:rsidR="00C34694" w:rsidRPr="002075AB" w:rsidRDefault="00C34694" w:rsidP="00C34694">
            <w:pPr>
              <w:jc w:val="right"/>
              <w:rPr>
                <w:rFonts w:cstheme="minorHAnsi"/>
                <w:sz w:val="20"/>
                <w:szCs w:val="20"/>
              </w:rPr>
            </w:pPr>
          </w:p>
        </w:tc>
      </w:tr>
      <w:tr w:rsidR="00C0000F" w:rsidRPr="002075AB" w14:paraId="310D000A" w14:textId="77777777" w:rsidTr="002075AB">
        <w:trPr>
          <w:trHeight w:val="491"/>
        </w:trPr>
        <w:tc>
          <w:tcPr>
            <w:tcW w:w="11761" w:type="dxa"/>
            <w:gridSpan w:val="8"/>
            <w:vAlign w:val="center"/>
          </w:tcPr>
          <w:p w14:paraId="631A1571" w14:textId="77777777" w:rsidR="00C0000F" w:rsidRPr="002075AB" w:rsidRDefault="00C0000F" w:rsidP="00FE3FC6">
            <w:pPr>
              <w:jc w:val="right"/>
              <w:rPr>
                <w:rFonts w:cstheme="minorHAnsi"/>
                <w:b/>
                <w:sz w:val="20"/>
                <w:szCs w:val="20"/>
              </w:rPr>
            </w:pPr>
            <w:r w:rsidRPr="002075AB">
              <w:rPr>
                <w:rFonts w:cstheme="minorHAnsi"/>
                <w:b/>
                <w:sz w:val="20"/>
                <w:szCs w:val="20"/>
              </w:rPr>
              <w:t>Razem:</w:t>
            </w:r>
          </w:p>
        </w:tc>
        <w:tc>
          <w:tcPr>
            <w:tcW w:w="992" w:type="dxa"/>
          </w:tcPr>
          <w:p w14:paraId="7AB582B0" w14:textId="77777777" w:rsidR="00C0000F" w:rsidRPr="002075AB" w:rsidRDefault="00C0000F" w:rsidP="00FE3FC6">
            <w:pPr>
              <w:jc w:val="center"/>
              <w:rPr>
                <w:rFonts w:cstheme="minorHAnsi"/>
                <w:sz w:val="20"/>
                <w:szCs w:val="20"/>
              </w:rPr>
            </w:pPr>
          </w:p>
        </w:tc>
        <w:tc>
          <w:tcPr>
            <w:tcW w:w="709" w:type="dxa"/>
            <w:vAlign w:val="center"/>
          </w:tcPr>
          <w:p w14:paraId="206396B2" w14:textId="77777777" w:rsidR="00C0000F" w:rsidRPr="002075AB" w:rsidRDefault="00C0000F" w:rsidP="00FE3FC6">
            <w:pPr>
              <w:jc w:val="center"/>
              <w:rPr>
                <w:rFonts w:cstheme="minorHAnsi"/>
                <w:sz w:val="20"/>
                <w:szCs w:val="20"/>
              </w:rPr>
            </w:pPr>
          </w:p>
        </w:tc>
        <w:tc>
          <w:tcPr>
            <w:tcW w:w="1134" w:type="dxa"/>
            <w:vAlign w:val="center"/>
          </w:tcPr>
          <w:p w14:paraId="2798EEC7" w14:textId="77777777" w:rsidR="00C0000F" w:rsidRPr="002075AB" w:rsidRDefault="00C0000F" w:rsidP="00FE3FC6">
            <w:pPr>
              <w:jc w:val="right"/>
              <w:rPr>
                <w:rFonts w:cstheme="minorHAnsi"/>
                <w:sz w:val="20"/>
                <w:szCs w:val="20"/>
              </w:rPr>
            </w:pPr>
          </w:p>
        </w:tc>
      </w:tr>
    </w:tbl>
    <w:p w14:paraId="254F8EA2" w14:textId="77777777" w:rsidR="00613F05" w:rsidRPr="00346877" w:rsidRDefault="00613F05" w:rsidP="00767D92">
      <w:pPr>
        <w:spacing w:after="0" w:line="240" w:lineRule="auto"/>
        <w:rPr>
          <w:rFonts w:cstheme="minorHAnsi"/>
          <w:b/>
          <w:sz w:val="20"/>
          <w:szCs w:val="20"/>
          <w:u w:val="single"/>
        </w:rPr>
      </w:pPr>
    </w:p>
    <w:p w14:paraId="5D1A30AD" w14:textId="77777777" w:rsidR="00767D92" w:rsidRDefault="00767D92" w:rsidP="00BD6961">
      <w:pPr>
        <w:jc w:val="both"/>
        <w:rPr>
          <w:rFonts w:cstheme="minorHAnsi"/>
          <w:sz w:val="20"/>
          <w:szCs w:val="20"/>
        </w:rPr>
      </w:pPr>
    </w:p>
    <w:p w14:paraId="210A0926" w14:textId="2E87E210" w:rsidR="00873158" w:rsidRPr="002859F4" w:rsidRDefault="00873158" w:rsidP="00873158">
      <w:pPr>
        <w:rPr>
          <w:b/>
          <w:sz w:val="20"/>
          <w:szCs w:val="20"/>
          <w:u w:val="single"/>
        </w:rPr>
      </w:pPr>
      <w:r w:rsidRPr="002859F4">
        <w:rPr>
          <w:b/>
          <w:sz w:val="20"/>
          <w:szCs w:val="20"/>
          <w:u w:val="single"/>
        </w:rPr>
        <w:t xml:space="preserve">POZYCJA II – </w:t>
      </w:r>
      <w:r>
        <w:rPr>
          <w:b/>
          <w:sz w:val="20"/>
          <w:szCs w:val="20"/>
          <w:u w:val="single"/>
        </w:rPr>
        <w:t>DZIERŻAWA AUTOMATYCZNEGO I ZAMKNIĘTEGO ANALIZATORA TYPU REAL TIME PCR</w:t>
      </w:r>
    </w:p>
    <w:tbl>
      <w:tblPr>
        <w:tblW w:w="14596" w:type="dxa"/>
        <w:tblCellMar>
          <w:left w:w="70" w:type="dxa"/>
          <w:right w:w="70" w:type="dxa"/>
        </w:tblCellMar>
        <w:tblLook w:val="04A0" w:firstRow="1" w:lastRow="0" w:firstColumn="1" w:lastColumn="0" w:noHBand="0" w:noVBand="1"/>
      </w:tblPr>
      <w:tblGrid>
        <w:gridCol w:w="5382"/>
        <w:gridCol w:w="1984"/>
        <w:gridCol w:w="1701"/>
        <w:gridCol w:w="1134"/>
        <w:gridCol w:w="2552"/>
        <w:gridCol w:w="1843"/>
      </w:tblGrid>
      <w:tr w:rsidR="00D54712" w:rsidRPr="004409B9" w14:paraId="150862D4" w14:textId="77777777" w:rsidTr="00BD1B99">
        <w:trPr>
          <w:trHeight w:val="840"/>
        </w:trPr>
        <w:tc>
          <w:tcPr>
            <w:tcW w:w="53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1D2E5E" w14:textId="77777777" w:rsidR="00D54712" w:rsidRPr="004409B9" w:rsidRDefault="00D54712" w:rsidP="00FE3FC6">
            <w:pPr>
              <w:spacing w:after="0" w:line="240" w:lineRule="auto"/>
              <w:jc w:val="center"/>
              <w:rPr>
                <w:rFonts w:ascii="Calibri" w:eastAsia="Times New Roman" w:hAnsi="Calibri" w:cs="Calibri"/>
                <w:sz w:val="20"/>
                <w:szCs w:val="20"/>
                <w:lang w:eastAsia="pl-PL"/>
              </w:rPr>
            </w:pPr>
            <w:r w:rsidRPr="004409B9">
              <w:rPr>
                <w:rFonts w:ascii="Calibri" w:eastAsia="Times New Roman" w:hAnsi="Calibri" w:cs="Calibri"/>
                <w:sz w:val="20"/>
                <w:szCs w:val="20"/>
                <w:lang w:eastAsia="pl-PL"/>
              </w:rPr>
              <w:t>Przedmiot zamówienia</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D88B81F" w14:textId="77777777" w:rsidR="00D54712" w:rsidRPr="004409B9" w:rsidRDefault="00D54712" w:rsidP="00FE3FC6">
            <w:pPr>
              <w:spacing w:after="0" w:line="240" w:lineRule="auto"/>
              <w:jc w:val="center"/>
              <w:rPr>
                <w:rFonts w:ascii="Calibri" w:eastAsia="Times New Roman" w:hAnsi="Calibri" w:cs="Calibri"/>
                <w:sz w:val="20"/>
                <w:szCs w:val="20"/>
                <w:lang w:eastAsia="pl-PL"/>
              </w:rPr>
            </w:pPr>
            <w:r w:rsidRPr="004409B9">
              <w:rPr>
                <w:rFonts w:ascii="Calibri" w:eastAsia="Times New Roman" w:hAnsi="Calibri" w:cs="Calibri"/>
                <w:sz w:val="20"/>
                <w:szCs w:val="20"/>
                <w:lang w:eastAsia="pl-PL"/>
              </w:rPr>
              <w:t>Ilość miesięcy</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10C4D5D" w14:textId="77777777" w:rsidR="00D54712" w:rsidRPr="004409B9" w:rsidRDefault="00D54712" w:rsidP="00FE3FC6">
            <w:pPr>
              <w:spacing w:after="0" w:line="240" w:lineRule="auto"/>
              <w:jc w:val="center"/>
              <w:rPr>
                <w:rFonts w:ascii="Calibri" w:eastAsia="Times New Roman" w:hAnsi="Calibri" w:cs="Calibri"/>
                <w:sz w:val="20"/>
                <w:szCs w:val="20"/>
                <w:lang w:eastAsia="pl-PL"/>
              </w:rPr>
            </w:pPr>
            <w:r w:rsidRPr="004409B9">
              <w:rPr>
                <w:rFonts w:ascii="Calibri" w:eastAsia="Times New Roman" w:hAnsi="Calibri" w:cs="Calibri"/>
                <w:sz w:val="20"/>
                <w:szCs w:val="20"/>
                <w:lang w:eastAsia="pl-PL"/>
              </w:rPr>
              <w:t xml:space="preserve">Wartość netto za  1 miesiąc </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14:paraId="7000A2ED" w14:textId="77777777" w:rsidR="00D54712" w:rsidRPr="004409B9" w:rsidRDefault="00D54712" w:rsidP="00FE3FC6">
            <w:pPr>
              <w:spacing w:after="0" w:line="240" w:lineRule="auto"/>
              <w:jc w:val="center"/>
              <w:rPr>
                <w:rFonts w:ascii="Calibri" w:eastAsia="Times New Roman" w:hAnsi="Calibri" w:cs="Calibri"/>
                <w:sz w:val="20"/>
                <w:szCs w:val="20"/>
                <w:lang w:eastAsia="pl-PL"/>
              </w:rPr>
            </w:pPr>
            <w:r w:rsidRPr="004409B9">
              <w:rPr>
                <w:rFonts w:ascii="Calibri" w:eastAsia="Times New Roman" w:hAnsi="Calibri" w:cs="Calibri"/>
                <w:sz w:val="20"/>
                <w:szCs w:val="20"/>
                <w:lang w:eastAsia="pl-PL"/>
              </w:rPr>
              <w:t>Stawka VAT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3775C80" w14:textId="77777777" w:rsidR="00D54712" w:rsidRPr="004409B9" w:rsidRDefault="00D54712" w:rsidP="00FE3FC6">
            <w:pPr>
              <w:spacing w:after="0" w:line="240" w:lineRule="auto"/>
              <w:jc w:val="center"/>
              <w:rPr>
                <w:rFonts w:ascii="Calibri" w:eastAsia="Times New Roman" w:hAnsi="Calibri" w:cs="Calibri"/>
                <w:sz w:val="20"/>
                <w:szCs w:val="20"/>
                <w:lang w:eastAsia="pl-PL"/>
              </w:rPr>
            </w:pPr>
            <w:r w:rsidRPr="004409B9">
              <w:rPr>
                <w:rFonts w:ascii="Calibri" w:eastAsia="Times New Roman" w:hAnsi="Calibri" w:cs="Calibri"/>
                <w:sz w:val="20"/>
                <w:szCs w:val="20"/>
                <w:lang w:eastAsia="pl-PL"/>
              </w:rPr>
              <w:t>Łącz</w:t>
            </w:r>
            <w:r>
              <w:rPr>
                <w:rFonts w:ascii="Calibri" w:eastAsia="Times New Roman" w:hAnsi="Calibri" w:cs="Calibri"/>
                <w:sz w:val="20"/>
                <w:szCs w:val="20"/>
                <w:lang w:eastAsia="pl-PL"/>
              </w:rPr>
              <w:t>na wartość netto</w:t>
            </w:r>
            <w:r w:rsidRPr="004409B9">
              <w:rPr>
                <w:rFonts w:ascii="Calibri" w:eastAsia="Times New Roman" w:hAnsi="Calibri" w:cs="Calibri"/>
                <w:sz w:val="20"/>
                <w:szCs w:val="20"/>
                <w:lang w:eastAsia="pl-PL"/>
              </w:rPr>
              <w:t xml:space="preserve"> w PLN </w:t>
            </w:r>
            <w:r>
              <w:rPr>
                <w:rFonts w:ascii="Calibri" w:eastAsia="Times New Roman" w:hAnsi="Calibri" w:cs="Calibri"/>
                <w:sz w:val="20"/>
                <w:szCs w:val="20"/>
                <w:lang w:eastAsia="pl-PL"/>
              </w:rPr>
              <w:t xml:space="preserve">              (za 36 </w:t>
            </w:r>
            <w:proofErr w:type="spellStart"/>
            <w:r>
              <w:rPr>
                <w:rFonts w:ascii="Calibri" w:eastAsia="Times New Roman" w:hAnsi="Calibri" w:cs="Calibri"/>
                <w:sz w:val="20"/>
                <w:szCs w:val="20"/>
                <w:lang w:eastAsia="pl-PL"/>
              </w:rPr>
              <w:t>miesiecy</w:t>
            </w:r>
            <w:proofErr w:type="spellEnd"/>
            <w:r>
              <w:rPr>
                <w:rFonts w:ascii="Calibri" w:eastAsia="Times New Roman" w:hAnsi="Calibri" w:cs="Calibri"/>
                <w:sz w:val="20"/>
                <w:szCs w:val="20"/>
                <w:lang w:eastAsia="pl-PL"/>
              </w:rPr>
              <w:t>)</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752484D2" w14:textId="77777777" w:rsidR="00D54712" w:rsidRPr="004409B9" w:rsidRDefault="00D54712" w:rsidP="00FE3FC6">
            <w:pPr>
              <w:spacing w:after="0" w:line="240" w:lineRule="auto"/>
              <w:jc w:val="center"/>
              <w:rPr>
                <w:rFonts w:ascii="Calibri" w:eastAsia="Times New Roman" w:hAnsi="Calibri" w:cs="Calibri"/>
                <w:sz w:val="20"/>
                <w:szCs w:val="20"/>
                <w:lang w:eastAsia="pl-PL"/>
              </w:rPr>
            </w:pPr>
            <w:r w:rsidRPr="004409B9">
              <w:rPr>
                <w:rFonts w:ascii="Calibri" w:eastAsia="Times New Roman" w:hAnsi="Calibri" w:cs="Calibri"/>
                <w:sz w:val="20"/>
                <w:szCs w:val="20"/>
                <w:lang w:eastAsia="pl-PL"/>
              </w:rPr>
              <w:t>Łączna wartość brutto w PLN</w:t>
            </w:r>
            <w:r>
              <w:rPr>
                <w:rFonts w:ascii="Calibri" w:eastAsia="Times New Roman" w:hAnsi="Calibri" w:cs="Calibri"/>
                <w:sz w:val="20"/>
                <w:szCs w:val="20"/>
                <w:lang w:eastAsia="pl-PL"/>
              </w:rPr>
              <w:t xml:space="preserve">                    (za 36 </w:t>
            </w:r>
            <w:proofErr w:type="spellStart"/>
            <w:r>
              <w:rPr>
                <w:rFonts w:ascii="Calibri" w:eastAsia="Times New Roman" w:hAnsi="Calibri" w:cs="Calibri"/>
                <w:sz w:val="20"/>
                <w:szCs w:val="20"/>
                <w:lang w:eastAsia="pl-PL"/>
              </w:rPr>
              <w:t>miesiecy</w:t>
            </w:r>
            <w:proofErr w:type="spellEnd"/>
            <w:r>
              <w:rPr>
                <w:rFonts w:ascii="Calibri" w:eastAsia="Times New Roman" w:hAnsi="Calibri" w:cs="Calibri"/>
                <w:sz w:val="20"/>
                <w:szCs w:val="20"/>
                <w:lang w:eastAsia="pl-PL"/>
              </w:rPr>
              <w:t>)</w:t>
            </w:r>
          </w:p>
        </w:tc>
      </w:tr>
      <w:tr w:rsidR="00D54712" w:rsidRPr="004409B9" w14:paraId="42748226" w14:textId="77777777" w:rsidTr="00EE54F7">
        <w:trPr>
          <w:trHeight w:val="1835"/>
        </w:trPr>
        <w:tc>
          <w:tcPr>
            <w:tcW w:w="538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DC42046" w14:textId="249F21D1" w:rsidR="00D54712" w:rsidRPr="00FD44E3" w:rsidRDefault="00D54712" w:rsidP="00FE3FC6">
            <w:pPr>
              <w:spacing w:after="0" w:line="240" w:lineRule="auto"/>
              <w:jc w:val="center"/>
              <w:rPr>
                <w:rFonts w:ascii="Calibri" w:eastAsia="Times New Roman" w:hAnsi="Calibri" w:cs="Calibri"/>
                <w:b/>
                <w:sz w:val="20"/>
                <w:szCs w:val="20"/>
                <w:lang w:eastAsia="pl-PL"/>
              </w:rPr>
            </w:pPr>
            <w:r>
              <w:rPr>
                <w:rFonts w:ascii="Calibri" w:eastAsia="Times New Roman" w:hAnsi="Calibri" w:cs="Calibri"/>
                <w:b/>
                <w:sz w:val="20"/>
                <w:szCs w:val="20"/>
                <w:lang w:eastAsia="pl-PL"/>
              </w:rPr>
              <w:t>Dzierżawa analizatora wraz z wyposażeniem dodatkowym</w:t>
            </w:r>
          </w:p>
          <w:p w14:paraId="681725A6" w14:textId="77777777" w:rsidR="00D54712" w:rsidRDefault="00D54712" w:rsidP="00FE3FC6">
            <w:pPr>
              <w:spacing w:after="0" w:line="240" w:lineRule="auto"/>
              <w:jc w:val="center"/>
              <w:rPr>
                <w:rFonts w:ascii="Calibri" w:eastAsia="Times New Roman" w:hAnsi="Calibri" w:cs="Calibri"/>
                <w:sz w:val="20"/>
                <w:szCs w:val="20"/>
                <w:lang w:eastAsia="pl-PL"/>
              </w:rPr>
            </w:pPr>
          </w:p>
          <w:p w14:paraId="5C6B9195" w14:textId="77777777" w:rsidR="00BD1B99" w:rsidRDefault="00D54712" w:rsidP="00FE3FC6">
            <w:pPr>
              <w:spacing w:after="0" w:line="240" w:lineRule="auto"/>
              <w:jc w:val="center"/>
              <w:rPr>
                <w:rFonts w:ascii="Calibri" w:eastAsia="Times New Roman" w:hAnsi="Calibri" w:cs="Calibri"/>
                <w:sz w:val="20"/>
                <w:szCs w:val="20"/>
                <w:lang w:eastAsia="pl-PL"/>
              </w:rPr>
            </w:pPr>
            <w:r w:rsidRPr="004409B9">
              <w:rPr>
                <w:rFonts w:ascii="Calibri" w:eastAsia="Times New Roman" w:hAnsi="Calibri" w:cs="Calibri"/>
                <w:sz w:val="20"/>
                <w:szCs w:val="20"/>
                <w:lang w:eastAsia="pl-PL"/>
              </w:rPr>
              <w:t xml:space="preserve">………………………………...…………..    </w:t>
            </w:r>
            <w:r>
              <w:rPr>
                <w:rFonts w:ascii="Calibri" w:eastAsia="Times New Roman" w:hAnsi="Calibri" w:cs="Calibri"/>
                <w:sz w:val="20"/>
                <w:szCs w:val="20"/>
                <w:lang w:eastAsia="pl-PL"/>
              </w:rPr>
              <w:t xml:space="preserve">                         </w:t>
            </w:r>
          </w:p>
          <w:p w14:paraId="5B0C33D6" w14:textId="25BCD7E6" w:rsidR="00D54712" w:rsidRPr="004409B9" w:rsidRDefault="00D54712" w:rsidP="00FE3FC6">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(nazwa</w:t>
            </w:r>
            <w:r w:rsidRPr="004409B9">
              <w:rPr>
                <w:rFonts w:ascii="Calibri" w:eastAsia="Times New Roman" w:hAnsi="Calibri" w:cs="Calibri"/>
                <w:sz w:val="20"/>
                <w:szCs w:val="20"/>
                <w:lang w:eastAsia="pl-PL"/>
              </w:rPr>
              <w:t>)</w:t>
            </w:r>
          </w:p>
          <w:p w14:paraId="7E2D6D1C" w14:textId="77777777" w:rsidR="00D54712" w:rsidRPr="004409B9" w:rsidRDefault="00D54712" w:rsidP="00FE3FC6">
            <w:pPr>
              <w:spacing w:after="0" w:line="240" w:lineRule="auto"/>
              <w:rPr>
                <w:rFonts w:ascii="Calibri" w:eastAsia="Times New Roman" w:hAnsi="Calibri" w:cs="Calibri"/>
                <w:sz w:val="20"/>
                <w:szCs w:val="20"/>
                <w:lang w:eastAsia="pl-PL"/>
              </w:rPr>
            </w:pPr>
          </w:p>
          <w:p w14:paraId="2FBFB93E" w14:textId="77777777" w:rsidR="00D54712" w:rsidRPr="00482BA8" w:rsidRDefault="00D54712" w:rsidP="00FE3FC6">
            <w:pPr>
              <w:spacing w:after="200" w:line="276" w:lineRule="auto"/>
              <w:jc w:val="center"/>
              <w:rPr>
                <w:rFonts w:ascii="Calibri" w:eastAsia="Calibri" w:hAnsi="Calibri" w:cs="Calibri"/>
                <w:b/>
                <w:bCs/>
                <w:sz w:val="20"/>
                <w:szCs w:val="20"/>
              </w:rPr>
            </w:pPr>
            <w:r w:rsidRPr="004409B9">
              <w:rPr>
                <w:rFonts w:ascii="Calibri" w:eastAsia="Calibri" w:hAnsi="Calibri" w:cs="Calibri"/>
                <w:b/>
                <w:bCs/>
                <w:sz w:val="20"/>
                <w:szCs w:val="20"/>
              </w:rPr>
              <w:t xml:space="preserve">Parametry </w:t>
            </w:r>
            <w:proofErr w:type="spellStart"/>
            <w:r w:rsidRPr="004409B9">
              <w:rPr>
                <w:rFonts w:ascii="Calibri" w:eastAsia="Calibri" w:hAnsi="Calibri" w:cs="Calibri"/>
                <w:b/>
                <w:bCs/>
                <w:sz w:val="20"/>
                <w:szCs w:val="20"/>
              </w:rPr>
              <w:t>techniczno</w:t>
            </w:r>
            <w:proofErr w:type="spellEnd"/>
            <w:r w:rsidRPr="004409B9">
              <w:rPr>
                <w:rFonts w:ascii="Calibri" w:eastAsia="Calibri" w:hAnsi="Calibri" w:cs="Calibri"/>
                <w:b/>
                <w:bCs/>
                <w:sz w:val="20"/>
                <w:szCs w:val="20"/>
              </w:rPr>
              <w:t xml:space="preserve"> – użytkowe  oraz elementy składowe </w:t>
            </w:r>
            <w:r>
              <w:rPr>
                <w:rFonts w:ascii="Calibri" w:eastAsia="Calibri" w:hAnsi="Calibri" w:cs="Calibri"/>
                <w:b/>
                <w:bCs/>
                <w:sz w:val="20"/>
                <w:szCs w:val="20"/>
              </w:rPr>
              <w:t xml:space="preserve"> zestawu </w:t>
            </w:r>
            <w:r w:rsidRPr="004409B9">
              <w:rPr>
                <w:rFonts w:ascii="Calibri" w:eastAsia="Calibri" w:hAnsi="Calibri" w:cs="Calibri"/>
                <w:b/>
                <w:bCs/>
                <w:sz w:val="20"/>
                <w:szCs w:val="20"/>
              </w:rPr>
              <w:t>zgodnie z opisem</w:t>
            </w:r>
            <w:r>
              <w:rPr>
                <w:rFonts w:ascii="Calibri" w:eastAsia="Calibri" w:hAnsi="Calibri" w:cs="Calibri"/>
                <w:b/>
                <w:bCs/>
                <w:sz w:val="20"/>
                <w:szCs w:val="20"/>
              </w:rPr>
              <w:t xml:space="preserve"> wskazanym w</w:t>
            </w:r>
            <w:r w:rsidRPr="004409B9">
              <w:rPr>
                <w:rFonts w:ascii="Calibri" w:eastAsia="Calibri" w:hAnsi="Calibri" w:cs="Calibri"/>
                <w:b/>
                <w:bCs/>
                <w:sz w:val="20"/>
                <w:szCs w:val="20"/>
              </w:rPr>
              <w:t xml:space="preserve"> tabeli</w:t>
            </w:r>
            <w:r>
              <w:rPr>
                <w:rFonts w:ascii="Calibri" w:eastAsia="Calibri" w:hAnsi="Calibri" w:cs="Calibri"/>
                <w:b/>
                <w:bCs/>
                <w:sz w:val="20"/>
                <w:szCs w:val="20"/>
              </w:rPr>
              <w:t xml:space="preserve"> poniżej</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93252EB" w14:textId="77777777" w:rsidR="00D54712" w:rsidRPr="004409B9" w:rsidRDefault="00D54712" w:rsidP="00FE3FC6">
            <w:pPr>
              <w:spacing w:after="0" w:line="240" w:lineRule="auto"/>
              <w:jc w:val="center"/>
              <w:rPr>
                <w:rFonts w:ascii="Calibri" w:eastAsia="Times New Roman" w:hAnsi="Calibri" w:cs="Calibri"/>
                <w:b/>
                <w:bCs/>
                <w:sz w:val="20"/>
                <w:szCs w:val="20"/>
                <w:lang w:eastAsia="pl-PL"/>
              </w:rPr>
            </w:pPr>
            <w:r>
              <w:rPr>
                <w:rFonts w:ascii="Calibri" w:eastAsia="Times New Roman" w:hAnsi="Calibri" w:cs="Calibri"/>
                <w:b/>
                <w:bCs/>
                <w:sz w:val="20"/>
                <w:szCs w:val="20"/>
                <w:lang w:eastAsia="pl-PL"/>
              </w:rPr>
              <w:t>36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AA3E194" w14:textId="77777777" w:rsidR="00D54712" w:rsidRPr="004409B9" w:rsidRDefault="00D54712" w:rsidP="00FE3FC6">
            <w:pPr>
              <w:spacing w:after="0" w:line="240" w:lineRule="auto"/>
              <w:jc w:val="center"/>
              <w:rPr>
                <w:rFonts w:ascii="Calibri" w:eastAsia="Times New Roman" w:hAnsi="Calibri" w:cs="Calibri"/>
                <w:sz w:val="20"/>
                <w:szCs w:val="20"/>
                <w:lang w:eastAsia="pl-PL"/>
              </w:rPr>
            </w:pPr>
            <w:r w:rsidRPr="004409B9">
              <w:rPr>
                <w:rFonts w:ascii="Calibri" w:eastAsia="Times New Roman" w:hAnsi="Calibri" w:cs="Calibri"/>
                <w:sz w:val="20"/>
                <w:szCs w:val="20"/>
                <w:lang w:eastAsia="pl-PL"/>
              </w:rPr>
              <w:t> </w:t>
            </w: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14:paraId="0C11CD4D" w14:textId="77777777" w:rsidR="00D54712" w:rsidRPr="004409B9" w:rsidRDefault="00D54712" w:rsidP="00FE3FC6">
            <w:pPr>
              <w:spacing w:after="0" w:line="240" w:lineRule="auto"/>
              <w:jc w:val="center"/>
              <w:rPr>
                <w:rFonts w:ascii="Calibri" w:eastAsia="Times New Roman" w:hAnsi="Calibri" w:cs="Calibri"/>
                <w:sz w:val="20"/>
                <w:szCs w:val="20"/>
                <w:lang w:eastAsia="pl-PL"/>
              </w:rPr>
            </w:pPr>
            <w:r w:rsidRPr="004409B9">
              <w:rPr>
                <w:rFonts w:ascii="Calibri" w:eastAsia="Times New Roman" w:hAnsi="Calibri" w:cs="Calibri"/>
                <w:sz w:val="20"/>
                <w:szCs w:val="20"/>
                <w:lang w:eastAsia="pl-PL"/>
              </w:rPr>
              <w:t> </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21FDB0FB" w14:textId="77777777" w:rsidR="00D54712" w:rsidRPr="004409B9" w:rsidRDefault="00D54712" w:rsidP="00FE3FC6">
            <w:pPr>
              <w:spacing w:after="0" w:line="240" w:lineRule="auto"/>
              <w:rPr>
                <w:rFonts w:ascii="Calibri" w:eastAsia="Times New Roman" w:hAnsi="Calibri" w:cs="Calibri"/>
                <w:sz w:val="20"/>
                <w:szCs w:val="20"/>
                <w:lang w:eastAsia="pl-PL"/>
              </w:rPr>
            </w:pPr>
            <w:r w:rsidRPr="004409B9">
              <w:rPr>
                <w:rFonts w:ascii="Calibri" w:eastAsia="Times New Roman" w:hAnsi="Calibri" w:cs="Calibri"/>
                <w:sz w:val="20"/>
                <w:szCs w:val="20"/>
                <w:lang w:eastAsia="pl-PL"/>
              </w:rPr>
              <w:t> </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14:paraId="1C7B54E4" w14:textId="77777777" w:rsidR="00D54712" w:rsidRPr="004409B9" w:rsidRDefault="00D54712" w:rsidP="00FE3FC6">
            <w:pPr>
              <w:spacing w:after="0" w:line="240" w:lineRule="auto"/>
              <w:jc w:val="center"/>
              <w:rPr>
                <w:rFonts w:ascii="Calibri" w:eastAsia="Times New Roman" w:hAnsi="Calibri" w:cs="Calibri"/>
                <w:sz w:val="20"/>
                <w:szCs w:val="20"/>
                <w:lang w:eastAsia="pl-PL"/>
              </w:rPr>
            </w:pPr>
            <w:r w:rsidRPr="004409B9">
              <w:rPr>
                <w:rFonts w:ascii="Calibri" w:eastAsia="Times New Roman" w:hAnsi="Calibri" w:cs="Calibri"/>
                <w:sz w:val="20"/>
                <w:szCs w:val="20"/>
                <w:lang w:eastAsia="pl-PL"/>
              </w:rPr>
              <w:t> </w:t>
            </w:r>
          </w:p>
        </w:tc>
      </w:tr>
    </w:tbl>
    <w:p w14:paraId="50CA4705" w14:textId="77777777" w:rsidR="00767D92" w:rsidRDefault="00767D92" w:rsidP="00BD6961">
      <w:pPr>
        <w:jc w:val="both"/>
        <w:rPr>
          <w:rFonts w:cstheme="minorHAnsi"/>
          <w:sz w:val="20"/>
          <w:szCs w:val="20"/>
        </w:rPr>
      </w:pPr>
    </w:p>
    <w:p w14:paraId="53D30C17" w14:textId="77777777" w:rsidR="0038022D" w:rsidRDefault="0038022D" w:rsidP="00BD6961">
      <w:pPr>
        <w:jc w:val="both"/>
        <w:rPr>
          <w:rFonts w:cstheme="minorHAnsi"/>
          <w:sz w:val="20"/>
          <w:szCs w:val="20"/>
        </w:rPr>
      </w:pPr>
    </w:p>
    <w:p w14:paraId="6283BCCC" w14:textId="77777777" w:rsidR="0038022D" w:rsidRDefault="0038022D" w:rsidP="00BD6961">
      <w:pPr>
        <w:jc w:val="both"/>
        <w:rPr>
          <w:rFonts w:cstheme="minorHAnsi"/>
          <w:sz w:val="20"/>
          <w:szCs w:val="20"/>
        </w:rPr>
      </w:pPr>
    </w:p>
    <w:p w14:paraId="72EED445" w14:textId="77777777" w:rsidR="0038022D" w:rsidRDefault="0038022D" w:rsidP="00BD6961">
      <w:pPr>
        <w:jc w:val="both"/>
        <w:rPr>
          <w:rFonts w:cstheme="minorHAnsi"/>
          <w:sz w:val="20"/>
          <w:szCs w:val="20"/>
        </w:rPr>
      </w:pPr>
    </w:p>
    <w:p w14:paraId="4F524610" w14:textId="77777777" w:rsidR="0038022D" w:rsidRDefault="0038022D" w:rsidP="00BD6961">
      <w:pPr>
        <w:jc w:val="both"/>
        <w:rPr>
          <w:rFonts w:cstheme="minorHAnsi"/>
          <w:sz w:val="20"/>
          <w:szCs w:val="20"/>
        </w:rPr>
      </w:pPr>
    </w:p>
    <w:p w14:paraId="2256BC57" w14:textId="77777777" w:rsidR="0038022D" w:rsidRDefault="0038022D" w:rsidP="00BD6961">
      <w:pPr>
        <w:jc w:val="both"/>
        <w:rPr>
          <w:rFonts w:cstheme="minorHAnsi"/>
          <w:sz w:val="20"/>
          <w:szCs w:val="20"/>
        </w:rPr>
      </w:pPr>
    </w:p>
    <w:p w14:paraId="748417FD" w14:textId="77777777" w:rsidR="0038022D" w:rsidRDefault="0038022D" w:rsidP="00BD6961">
      <w:pPr>
        <w:jc w:val="both"/>
        <w:rPr>
          <w:rFonts w:cstheme="minorHAnsi"/>
          <w:sz w:val="20"/>
          <w:szCs w:val="20"/>
        </w:rPr>
      </w:pPr>
    </w:p>
    <w:p w14:paraId="7BC43166" w14:textId="77777777" w:rsidR="0038022D" w:rsidRDefault="0038022D" w:rsidP="00BD6961">
      <w:pPr>
        <w:jc w:val="both"/>
        <w:rPr>
          <w:rFonts w:cstheme="minorHAnsi"/>
          <w:sz w:val="20"/>
          <w:szCs w:val="20"/>
        </w:rPr>
      </w:pPr>
    </w:p>
    <w:p w14:paraId="65BBC390" w14:textId="77777777" w:rsidR="0038022D" w:rsidRDefault="0038022D" w:rsidP="0038022D">
      <w:pPr>
        <w:keepNext/>
        <w:spacing w:before="240" w:after="0" w:line="240" w:lineRule="auto"/>
        <w:jc w:val="center"/>
        <w:outlineLvl w:val="2"/>
        <w:rPr>
          <w:rFonts w:cstheme="minorHAnsi"/>
          <w:b/>
          <w:bCs/>
          <w:lang w:eastAsia="pl-PL"/>
        </w:rPr>
      </w:pPr>
      <w:r w:rsidRPr="0061549E">
        <w:rPr>
          <w:rFonts w:cstheme="minorHAnsi"/>
          <w:b/>
          <w:bCs/>
          <w:lang w:eastAsia="pl-PL"/>
        </w:rPr>
        <w:t>OPIS PRZEDMIOTU ZAMÓWIENIA:</w:t>
      </w:r>
    </w:p>
    <w:tbl>
      <w:tblPr>
        <w:tblW w:w="13849" w:type="dxa"/>
        <w:tblCellMar>
          <w:left w:w="70" w:type="dxa"/>
          <w:right w:w="70" w:type="dxa"/>
        </w:tblCellMar>
        <w:tblLook w:val="04A0" w:firstRow="1" w:lastRow="0" w:firstColumn="1" w:lastColumn="0" w:noHBand="0" w:noVBand="1"/>
      </w:tblPr>
      <w:tblGrid>
        <w:gridCol w:w="519"/>
        <w:gridCol w:w="8128"/>
        <w:gridCol w:w="2504"/>
        <w:gridCol w:w="2698"/>
      </w:tblGrid>
      <w:tr w:rsidR="0038022D" w:rsidRPr="00EE54F7" w14:paraId="106B2DE9" w14:textId="77777777" w:rsidTr="00F91D58">
        <w:trPr>
          <w:trHeight w:val="390"/>
        </w:trPr>
        <w:tc>
          <w:tcPr>
            <w:tcW w:w="13849" w:type="dxa"/>
            <w:gridSpan w:val="4"/>
            <w:tcBorders>
              <w:top w:val="nil"/>
              <w:left w:val="nil"/>
              <w:bottom w:val="nil"/>
              <w:right w:val="nil"/>
            </w:tcBorders>
            <w:shd w:val="clear" w:color="auto" w:fill="auto"/>
            <w:hideMark/>
          </w:tcPr>
          <w:p w14:paraId="6F4A4CA4" w14:textId="77777777" w:rsidR="0038022D" w:rsidRPr="00EE54F7" w:rsidRDefault="0038022D" w:rsidP="00FE3FC6">
            <w:pPr>
              <w:spacing w:after="0" w:line="240" w:lineRule="auto"/>
              <w:rPr>
                <w:rFonts w:ascii="Calibri" w:eastAsia="Times New Roman" w:hAnsi="Calibri" w:cs="Calibri"/>
                <w:b/>
                <w:bCs/>
                <w:color w:val="000000"/>
                <w:sz w:val="20"/>
                <w:szCs w:val="20"/>
                <w:lang w:eastAsia="pl-PL"/>
              </w:rPr>
            </w:pPr>
            <w:r w:rsidRPr="00EE54F7">
              <w:rPr>
                <w:rFonts w:ascii="Calibri" w:eastAsia="Times New Roman" w:hAnsi="Calibri" w:cs="Calibri"/>
                <w:b/>
                <w:bCs/>
                <w:color w:val="000000"/>
                <w:sz w:val="20"/>
                <w:szCs w:val="20"/>
                <w:lang w:eastAsia="pl-PL"/>
              </w:rPr>
              <w:t xml:space="preserve">Dla:  </w:t>
            </w:r>
            <w:r w:rsidRPr="00EE54F7">
              <w:rPr>
                <w:rFonts w:ascii="Calibri" w:eastAsia="Times New Roman" w:hAnsi="Calibri" w:cs="Calibri"/>
                <w:bCs/>
                <w:color w:val="000000"/>
                <w:sz w:val="20"/>
                <w:szCs w:val="20"/>
                <w:lang w:eastAsia="pl-PL"/>
              </w:rPr>
              <w:t>Zakład Diagnostyki Genetycznej i Molekularnej Nowotworów</w:t>
            </w:r>
          </w:p>
        </w:tc>
      </w:tr>
      <w:tr w:rsidR="0038022D" w:rsidRPr="00EE54F7" w14:paraId="318A695F" w14:textId="77777777" w:rsidTr="00F91D58">
        <w:trPr>
          <w:trHeight w:val="390"/>
        </w:trPr>
        <w:tc>
          <w:tcPr>
            <w:tcW w:w="13849" w:type="dxa"/>
            <w:gridSpan w:val="4"/>
            <w:tcBorders>
              <w:top w:val="nil"/>
              <w:left w:val="nil"/>
              <w:bottom w:val="nil"/>
              <w:right w:val="nil"/>
            </w:tcBorders>
            <w:shd w:val="clear" w:color="auto" w:fill="auto"/>
            <w:hideMark/>
          </w:tcPr>
          <w:p w14:paraId="25A12162" w14:textId="77777777" w:rsidR="0038022D" w:rsidRPr="00EE54F7" w:rsidRDefault="0038022D" w:rsidP="00FE3FC6">
            <w:pPr>
              <w:spacing w:after="0" w:line="360" w:lineRule="auto"/>
              <w:rPr>
                <w:rFonts w:ascii="Calibri" w:eastAsia="Times New Roman" w:hAnsi="Calibri" w:cs="Calibri"/>
                <w:color w:val="000000"/>
                <w:sz w:val="20"/>
                <w:szCs w:val="20"/>
                <w:lang w:eastAsia="pl-PL"/>
              </w:rPr>
            </w:pPr>
            <w:r w:rsidRPr="00EE54F7">
              <w:rPr>
                <w:rFonts w:ascii="Calibri" w:eastAsia="Times New Roman" w:hAnsi="Calibri" w:cs="Calibri"/>
                <w:b/>
                <w:bCs/>
                <w:color w:val="000000"/>
                <w:sz w:val="20"/>
                <w:szCs w:val="20"/>
                <w:lang w:eastAsia="pl-PL"/>
              </w:rPr>
              <w:t>Producent</w:t>
            </w:r>
            <w:r w:rsidRPr="00EE54F7">
              <w:rPr>
                <w:rFonts w:ascii="Calibri" w:eastAsia="Times New Roman" w:hAnsi="Calibri" w:cs="Calibri"/>
                <w:color w:val="000000"/>
                <w:sz w:val="20"/>
                <w:szCs w:val="20"/>
                <w:lang w:eastAsia="pl-PL"/>
              </w:rPr>
              <w:t>: ……………………………………..</w:t>
            </w:r>
          </w:p>
        </w:tc>
      </w:tr>
      <w:tr w:rsidR="0038022D" w:rsidRPr="00EE54F7" w14:paraId="61700B04" w14:textId="77777777" w:rsidTr="00F91D58">
        <w:trPr>
          <w:trHeight w:val="405"/>
        </w:trPr>
        <w:tc>
          <w:tcPr>
            <w:tcW w:w="13849" w:type="dxa"/>
            <w:gridSpan w:val="4"/>
            <w:tcBorders>
              <w:top w:val="nil"/>
              <w:left w:val="nil"/>
              <w:bottom w:val="nil"/>
              <w:right w:val="nil"/>
            </w:tcBorders>
            <w:shd w:val="clear" w:color="auto" w:fill="auto"/>
            <w:hideMark/>
          </w:tcPr>
          <w:p w14:paraId="25F920E7" w14:textId="77777777" w:rsidR="0038022D" w:rsidRPr="00EE54F7" w:rsidRDefault="0038022D" w:rsidP="00FE3FC6">
            <w:pPr>
              <w:spacing w:after="0" w:line="360" w:lineRule="auto"/>
              <w:rPr>
                <w:rFonts w:ascii="Calibri" w:eastAsia="Times New Roman" w:hAnsi="Calibri" w:cs="Calibri"/>
                <w:color w:val="000000"/>
                <w:sz w:val="20"/>
                <w:szCs w:val="20"/>
                <w:lang w:eastAsia="pl-PL"/>
              </w:rPr>
            </w:pPr>
            <w:r w:rsidRPr="00EE54F7">
              <w:rPr>
                <w:rFonts w:ascii="Calibri" w:eastAsia="Times New Roman" w:hAnsi="Calibri" w:cs="Calibri"/>
                <w:b/>
                <w:bCs/>
                <w:color w:val="000000"/>
                <w:sz w:val="20"/>
                <w:szCs w:val="20"/>
                <w:lang w:eastAsia="pl-PL"/>
              </w:rPr>
              <w:t>Oferowany model/typ</w:t>
            </w:r>
            <w:r w:rsidRPr="00EE54F7">
              <w:rPr>
                <w:rFonts w:ascii="Calibri" w:eastAsia="Times New Roman" w:hAnsi="Calibri" w:cs="Calibri"/>
                <w:color w:val="000000"/>
                <w:sz w:val="20"/>
                <w:szCs w:val="20"/>
                <w:lang w:eastAsia="pl-PL"/>
              </w:rPr>
              <w:t>: ………………………………………..</w:t>
            </w:r>
          </w:p>
        </w:tc>
      </w:tr>
      <w:tr w:rsidR="0038022D" w:rsidRPr="00EE54F7" w14:paraId="615D1CC8" w14:textId="77777777" w:rsidTr="00F91D58">
        <w:trPr>
          <w:trHeight w:val="390"/>
        </w:trPr>
        <w:tc>
          <w:tcPr>
            <w:tcW w:w="13849" w:type="dxa"/>
            <w:gridSpan w:val="4"/>
            <w:tcBorders>
              <w:top w:val="nil"/>
              <w:left w:val="nil"/>
              <w:bottom w:val="nil"/>
              <w:right w:val="nil"/>
            </w:tcBorders>
            <w:shd w:val="clear" w:color="auto" w:fill="auto"/>
            <w:hideMark/>
          </w:tcPr>
          <w:p w14:paraId="22639523" w14:textId="77777777" w:rsidR="0038022D" w:rsidRPr="00EE54F7" w:rsidRDefault="0038022D" w:rsidP="00FE3FC6">
            <w:pPr>
              <w:spacing w:after="0" w:line="240" w:lineRule="auto"/>
              <w:rPr>
                <w:rFonts w:ascii="Calibri" w:eastAsia="Times New Roman" w:hAnsi="Calibri" w:cs="Calibri"/>
                <w:color w:val="000000"/>
                <w:sz w:val="20"/>
                <w:szCs w:val="20"/>
                <w:lang w:eastAsia="pl-PL"/>
              </w:rPr>
            </w:pPr>
            <w:r w:rsidRPr="00EE54F7">
              <w:rPr>
                <w:rFonts w:ascii="Calibri" w:eastAsia="Times New Roman" w:hAnsi="Calibri" w:cs="Calibri"/>
                <w:b/>
                <w:bCs/>
                <w:color w:val="000000"/>
                <w:sz w:val="20"/>
                <w:szCs w:val="20"/>
                <w:lang w:eastAsia="pl-PL"/>
              </w:rPr>
              <w:t>Kraj pochodzenia</w:t>
            </w:r>
            <w:r w:rsidRPr="00EE54F7">
              <w:rPr>
                <w:rFonts w:ascii="Calibri" w:eastAsia="Times New Roman" w:hAnsi="Calibri" w:cs="Calibri"/>
                <w:color w:val="000000"/>
                <w:sz w:val="20"/>
                <w:szCs w:val="20"/>
                <w:lang w:eastAsia="pl-PL"/>
              </w:rPr>
              <w:t>: …………………………………….</w:t>
            </w:r>
          </w:p>
        </w:tc>
      </w:tr>
      <w:tr w:rsidR="0038022D" w:rsidRPr="00EE54F7" w14:paraId="3787FD83" w14:textId="77777777" w:rsidTr="00F91D58">
        <w:trPr>
          <w:trHeight w:val="390"/>
        </w:trPr>
        <w:tc>
          <w:tcPr>
            <w:tcW w:w="13849" w:type="dxa"/>
            <w:gridSpan w:val="4"/>
            <w:tcBorders>
              <w:top w:val="nil"/>
              <w:left w:val="nil"/>
              <w:bottom w:val="nil"/>
              <w:right w:val="nil"/>
            </w:tcBorders>
            <w:shd w:val="clear" w:color="auto" w:fill="auto"/>
            <w:hideMark/>
          </w:tcPr>
          <w:p w14:paraId="4C25FFEB" w14:textId="77777777" w:rsidR="0038022D" w:rsidRPr="00EE54F7" w:rsidRDefault="0038022D" w:rsidP="00FE3FC6">
            <w:pPr>
              <w:spacing w:after="0" w:line="240" w:lineRule="auto"/>
              <w:rPr>
                <w:rFonts w:ascii="Calibri" w:eastAsia="Times New Roman" w:hAnsi="Calibri" w:cs="Calibri"/>
                <w:color w:val="000000"/>
                <w:sz w:val="20"/>
                <w:szCs w:val="20"/>
                <w:lang w:eastAsia="pl-PL"/>
              </w:rPr>
            </w:pPr>
            <w:r w:rsidRPr="00EE54F7">
              <w:rPr>
                <w:rFonts w:ascii="Calibri" w:eastAsia="Times New Roman" w:hAnsi="Calibri" w:cs="Calibri"/>
                <w:b/>
                <w:bCs/>
                <w:color w:val="000000"/>
                <w:sz w:val="20"/>
                <w:szCs w:val="20"/>
                <w:lang w:eastAsia="pl-PL"/>
              </w:rPr>
              <w:t xml:space="preserve">Data produkcji nie starsza niż 2018: </w:t>
            </w:r>
            <w:r w:rsidRPr="00EE54F7">
              <w:rPr>
                <w:rFonts w:ascii="Calibri" w:eastAsia="Times New Roman" w:hAnsi="Calibri" w:cs="Calibri"/>
                <w:color w:val="000000"/>
                <w:sz w:val="20"/>
                <w:szCs w:val="20"/>
                <w:lang w:eastAsia="pl-PL"/>
              </w:rPr>
              <w:t>…………………….</w:t>
            </w:r>
          </w:p>
          <w:p w14:paraId="68D7BD59" w14:textId="77777777" w:rsidR="0038022D" w:rsidRPr="00EE54F7" w:rsidRDefault="0038022D" w:rsidP="00FE3FC6">
            <w:pPr>
              <w:spacing w:after="0" w:line="240" w:lineRule="auto"/>
              <w:rPr>
                <w:rFonts w:ascii="Calibri" w:eastAsia="Times New Roman" w:hAnsi="Calibri" w:cs="Calibri"/>
                <w:color w:val="000000"/>
                <w:sz w:val="20"/>
                <w:szCs w:val="20"/>
                <w:lang w:eastAsia="pl-PL"/>
              </w:rPr>
            </w:pPr>
          </w:p>
        </w:tc>
      </w:tr>
      <w:tr w:rsidR="00F91D58" w:rsidRPr="00EE54F7" w14:paraId="0B47B7C5" w14:textId="77777777" w:rsidTr="00FE3FC6">
        <w:trPr>
          <w:trHeight w:val="1500"/>
        </w:trPr>
        <w:tc>
          <w:tcPr>
            <w:tcW w:w="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D6DC8F9" w14:textId="77777777" w:rsidR="00F91D58" w:rsidRPr="00EE54F7" w:rsidRDefault="00F91D58" w:rsidP="00FE3FC6">
            <w:pPr>
              <w:spacing w:after="0" w:line="240" w:lineRule="auto"/>
              <w:rPr>
                <w:rFonts w:ascii="Calibri" w:eastAsia="Times New Roman" w:hAnsi="Calibri" w:cs="Calibri"/>
                <w:b/>
                <w:color w:val="000000"/>
                <w:sz w:val="20"/>
                <w:szCs w:val="20"/>
                <w:lang w:eastAsia="pl-PL"/>
              </w:rPr>
            </w:pPr>
            <w:r w:rsidRPr="00EE54F7">
              <w:rPr>
                <w:rFonts w:ascii="Calibri" w:eastAsia="Times New Roman" w:hAnsi="Calibri" w:cs="Calibri"/>
                <w:b/>
                <w:color w:val="000000"/>
                <w:sz w:val="20"/>
                <w:szCs w:val="20"/>
                <w:lang w:eastAsia="pl-PL"/>
              </w:rPr>
              <w:t> L.p.</w:t>
            </w:r>
          </w:p>
        </w:tc>
        <w:tc>
          <w:tcPr>
            <w:tcW w:w="8128" w:type="dxa"/>
            <w:tcBorders>
              <w:top w:val="single" w:sz="4" w:space="0" w:color="auto"/>
              <w:left w:val="nil"/>
              <w:bottom w:val="single" w:sz="4" w:space="0" w:color="auto"/>
              <w:right w:val="nil"/>
            </w:tcBorders>
            <w:shd w:val="clear" w:color="auto" w:fill="F2F2F2" w:themeFill="background1" w:themeFillShade="F2"/>
            <w:vAlign w:val="center"/>
            <w:hideMark/>
          </w:tcPr>
          <w:p w14:paraId="47C3A929" w14:textId="77777777" w:rsidR="00F91D58" w:rsidRPr="00EE54F7" w:rsidRDefault="00F91D58" w:rsidP="00FE3FC6">
            <w:pPr>
              <w:spacing w:after="0" w:line="240" w:lineRule="auto"/>
              <w:jc w:val="center"/>
              <w:rPr>
                <w:rFonts w:ascii="Calibri" w:eastAsia="Times New Roman" w:hAnsi="Calibri" w:cs="Calibri"/>
                <w:b/>
                <w:bCs/>
                <w:color w:val="000000"/>
                <w:sz w:val="20"/>
                <w:szCs w:val="20"/>
                <w:lang w:eastAsia="pl-PL"/>
              </w:rPr>
            </w:pPr>
            <w:r w:rsidRPr="00EE54F7">
              <w:rPr>
                <w:rFonts w:ascii="Calibri" w:eastAsia="Times New Roman" w:hAnsi="Calibri" w:cs="Calibri"/>
                <w:b/>
                <w:bCs/>
                <w:color w:val="000000"/>
                <w:sz w:val="20"/>
                <w:szCs w:val="20"/>
                <w:lang w:eastAsia="pl-PL"/>
              </w:rPr>
              <w:t>Opis</w:t>
            </w:r>
          </w:p>
        </w:tc>
        <w:tc>
          <w:tcPr>
            <w:tcW w:w="25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3D6648" w14:textId="77777777" w:rsidR="00F91D58" w:rsidRPr="00EE54F7" w:rsidRDefault="00F91D58" w:rsidP="00FE3FC6">
            <w:pPr>
              <w:spacing w:after="0" w:line="240" w:lineRule="auto"/>
              <w:jc w:val="center"/>
              <w:rPr>
                <w:rFonts w:ascii="Calibri" w:eastAsia="Times New Roman" w:hAnsi="Calibri" w:cs="Calibri"/>
                <w:b/>
                <w:bCs/>
                <w:color w:val="000000"/>
                <w:sz w:val="20"/>
                <w:szCs w:val="20"/>
                <w:lang w:eastAsia="pl-PL"/>
              </w:rPr>
            </w:pPr>
            <w:r w:rsidRPr="00EE54F7">
              <w:rPr>
                <w:rFonts w:ascii="Calibri" w:eastAsia="Times New Roman" w:hAnsi="Calibri" w:cs="Calibri"/>
                <w:b/>
                <w:bCs/>
                <w:color w:val="000000"/>
                <w:sz w:val="20"/>
                <w:szCs w:val="20"/>
                <w:lang w:eastAsia="pl-PL"/>
              </w:rPr>
              <w:t>Wymagania graniczne</w:t>
            </w:r>
          </w:p>
        </w:tc>
        <w:tc>
          <w:tcPr>
            <w:tcW w:w="269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689B093" w14:textId="77777777" w:rsidR="00F91D58" w:rsidRPr="00EE54F7" w:rsidRDefault="00F91D58" w:rsidP="00FE3FC6">
            <w:pPr>
              <w:spacing w:after="0" w:line="240" w:lineRule="auto"/>
              <w:jc w:val="center"/>
              <w:rPr>
                <w:rFonts w:ascii="Calibri" w:eastAsia="Times New Roman" w:hAnsi="Calibri" w:cs="Calibri"/>
                <w:b/>
                <w:bCs/>
                <w:color w:val="000000"/>
                <w:sz w:val="20"/>
                <w:szCs w:val="20"/>
                <w:lang w:eastAsia="pl-PL"/>
              </w:rPr>
            </w:pPr>
            <w:r w:rsidRPr="00EE54F7">
              <w:rPr>
                <w:rFonts w:ascii="Calibri" w:eastAsia="Times New Roman" w:hAnsi="Calibri" w:cs="Calibri"/>
                <w:b/>
                <w:bCs/>
                <w:color w:val="000000"/>
                <w:sz w:val="20"/>
                <w:szCs w:val="20"/>
                <w:lang w:eastAsia="pl-PL"/>
              </w:rPr>
              <w:t>Potwierdzenie Wykonawcy: TAK</w:t>
            </w:r>
            <w:r w:rsidRPr="00EE54F7">
              <w:rPr>
                <w:rFonts w:ascii="Calibri" w:eastAsia="Times New Roman" w:hAnsi="Calibri" w:cs="Calibri"/>
                <w:b/>
                <w:bCs/>
                <w:color w:val="000000"/>
                <w:sz w:val="20"/>
                <w:szCs w:val="20"/>
                <w:lang w:eastAsia="pl-PL"/>
              </w:rPr>
              <w:br/>
              <w:t>lub opis parametrów lub funkcji oferowanych</w:t>
            </w:r>
            <w:r w:rsidRPr="00EE54F7">
              <w:rPr>
                <w:rFonts w:ascii="Calibri" w:eastAsia="Times New Roman" w:hAnsi="Calibri" w:cs="Calibri"/>
                <w:b/>
                <w:bCs/>
                <w:color w:val="000000"/>
                <w:sz w:val="20"/>
                <w:szCs w:val="20"/>
                <w:lang w:eastAsia="pl-PL"/>
              </w:rPr>
              <w:br/>
            </w:r>
            <w:r w:rsidRPr="00EE54F7">
              <w:rPr>
                <w:rFonts w:ascii="Calibri" w:eastAsia="Times New Roman" w:hAnsi="Calibri" w:cs="Calibri"/>
                <w:i/>
                <w:color w:val="000000"/>
                <w:sz w:val="20"/>
                <w:szCs w:val="20"/>
                <w:lang w:eastAsia="pl-PL"/>
              </w:rPr>
              <w:t>(wypełnia Wykonawca)</w:t>
            </w:r>
          </w:p>
        </w:tc>
      </w:tr>
      <w:tr w:rsidR="001D0AC8" w:rsidRPr="00EE54F7" w14:paraId="5AD55736" w14:textId="77777777" w:rsidTr="00EE54F7">
        <w:trPr>
          <w:trHeight w:val="751"/>
        </w:trPr>
        <w:tc>
          <w:tcPr>
            <w:tcW w:w="519" w:type="dxa"/>
            <w:tcBorders>
              <w:top w:val="nil"/>
              <w:left w:val="single" w:sz="4" w:space="0" w:color="auto"/>
              <w:bottom w:val="single" w:sz="4" w:space="0" w:color="auto"/>
              <w:right w:val="single" w:sz="4" w:space="0" w:color="auto"/>
            </w:tcBorders>
            <w:shd w:val="clear" w:color="000000" w:fill="FFFFFF"/>
            <w:noWrap/>
            <w:vAlign w:val="center"/>
            <w:hideMark/>
          </w:tcPr>
          <w:p w14:paraId="5961B52A" w14:textId="77777777" w:rsidR="001D0AC8" w:rsidRPr="00EE54F7" w:rsidRDefault="001D0AC8" w:rsidP="001D0AC8">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1.</w:t>
            </w:r>
          </w:p>
        </w:tc>
        <w:tc>
          <w:tcPr>
            <w:tcW w:w="8128" w:type="dxa"/>
            <w:tcBorders>
              <w:top w:val="single" w:sz="4" w:space="0" w:color="auto"/>
              <w:left w:val="single" w:sz="4" w:space="0" w:color="auto"/>
              <w:bottom w:val="single" w:sz="4" w:space="0" w:color="auto"/>
              <w:right w:val="single" w:sz="4" w:space="0" w:color="auto"/>
            </w:tcBorders>
            <w:shd w:val="clear" w:color="auto" w:fill="auto"/>
            <w:vAlign w:val="center"/>
          </w:tcPr>
          <w:p w14:paraId="146FF9BB" w14:textId="26B0EA85" w:rsidR="001D0AC8" w:rsidRPr="00EE54F7" w:rsidRDefault="001D0AC8" w:rsidP="001D0AC8">
            <w:pPr>
              <w:spacing w:after="0" w:line="240" w:lineRule="auto"/>
              <w:rPr>
                <w:rFonts w:ascii="Calibri" w:eastAsia="Times New Roman" w:hAnsi="Calibri" w:cs="Calibri"/>
                <w:color w:val="000000"/>
                <w:sz w:val="20"/>
                <w:szCs w:val="20"/>
                <w:lang w:eastAsia="pl-PL"/>
              </w:rPr>
            </w:pPr>
            <w:r w:rsidRPr="00EE54F7">
              <w:rPr>
                <w:rFonts w:ascii="Calibri" w:hAnsi="Calibri" w:cs="Calibri"/>
                <w:sz w:val="20"/>
                <w:szCs w:val="20"/>
              </w:rPr>
              <w:t>Analizator typu PCR wraz z odczynnikami do automatycznej izolacji, amplifikacji i detekcji produktu PCR - na okres 36 m-</w:t>
            </w:r>
            <w:proofErr w:type="spellStart"/>
            <w:r w:rsidRPr="00EE54F7">
              <w:rPr>
                <w:rFonts w:ascii="Calibri" w:hAnsi="Calibri" w:cs="Calibri"/>
                <w:sz w:val="20"/>
                <w:szCs w:val="20"/>
              </w:rPr>
              <w:t>cy</w:t>
            </w:r>
            <w:proofErr w:type="spellEnd"/>
            <w:r w:rsidRPr="00EE54F7">
              <w:rPr>
                <w:rFonts w:ascii="Calibri" w:hAnsi="Calibri" w:cs="Calibri"/>
                <w:sz w:val="20"/>
                <w:szCs w:val="20"/>
              </w:rPr>
              <w:t>.</w:t>
            </w:r>
          </w:p>
        </w:tc>
        <w:tc>
          <w:tcPr>
            <w:tcW w:w="2504" w:type="dxa"/>
            <w:tcBorders>
              <w:top w:val="nil"/>
              <w:left w:val="nil"/>
              <w:bottom w:val="single" w:sz="4" w:space="0" w:color="auto"/>
              <w:right w:val="single" w:sz="4" w:space="0" w:color="auto"/>
            </w:tcBorders>
            <w:shd w:val="clear" w:color="000000" w:fill="FFFFFF"/>
            <w:noWrap/>
            <w:vAlign w:val="center"/>
            <w:hideMark/>
          </w:tcPr>
          <w:p w14:paraId="26CC3CDF" w14:textId="77777777" w:rsidR="001D0AC8" w:rsidRPr="00EE54F7" w:rsidRDefault="001D0AC8" w:rsidP="001D0AC8">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TAK</w:t>
            </w:r>
          </w:p>
        </w:tc>
        <w:tc>
          <w:tcPr>
            <w:tcW w:w="2698" w:type="dxa"/>
            <w:tcBorders>
              <w:top w:val="nil"/>
              <w:left w:val="nil"/>
              <w:bottom w:val="single" w:sz="4" w:space="0" w:color="auto"/>
              <w:right w:val="single" w:sz="4" w:space="0" w:color="auto"/>
            </w:tcBorders>
            <w:shd w:val="clear" w:color="000000" w:fill="FFFFFF"/>
            <w:noWrap/>
            <w:vAlign w:val="center"/>
            <w:hideMark/>
          </w:tcPr>
          <w:p w14:paraId="04480ADC" w14:textId="77777777" w:rsidR="001D0AC8" w:rsidRPr="00EE54F7" w:rsidRDefault="001D0AC8" w:rsidP="001D0AC8">
            <w:pPr>
              <w:spacing w:after="0" w:line="240" w:lineRule="auto"/>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 </w:t>
            </w:r>
          </w:p>
        </w:tc>
      </w:tr>
      <w:tr w:rsidR="001D0AC8" w:rsidRPr="00EE54F7" w14:paraId="0B0F3ED9" w14:textId="77777777" w:rsidTr="00EE54F7">
        <w:trPr>
          <w:trHeight w:val="645"/>
        </w:trPr>
        <w:tc>
          <w:tcPr>
            <w:tcW w:w="519" w:type="dxa"/>
            <w:tcBorders>
              <w:top w:val="nil"/>
              <w:left w:val="single" w:sz="4" w:space="0" w:color="auto"/>
              <w:bottom w:val="single" w:sz="4" w:space="0" w:color="auto"/>
              <w:right w:val="single" w:sz="4" w:space="0" w:color="auto"/>
            </w:tcBorders>
            <w:shd w:val="clear" w:color="000000" w:fill="FFFFFF"/>
            <w:noWrap/>
            <w:vAlign w:val="center"/>
            <w:hideMark/>
          </w:tcPr>
          <w:p w14:paraId="5326CB84" w14:textId="13F87AB8" w:rsidR="001D0AC8" w:rsidRPr="00EE54F7" w:rsidRDefault="008D662F" w:rsidP="001D0AC8">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2</w:t>
            </w:r>
            <w:r w:rsidR="001D0AC8" w:rsidRPr="00EE54F7">
              <w:rPr>
                <w:rFonts w:ascii="Calibri" w:eastAsia="Times New Roman" w:hAnsi="Calibri" w:cs="Calibri"/>
                <w:color w:val="000000"/>
                <w:sz w:val="20"/>
                <w:szCs w:val="20"/>
                <w:lang w:eastAsia="pl-PL"/>
              </w:rPr>
              <w:t>.</w:t>
            </w:r>
          </w:p>
        </w:tc>
        <w:tc>
          <w:tcPr>
            <w:tcW w:w="8128" w:type="dxa"/>
            <w:tcBorders>
              <w:top w:val="nil"/>
              <w:left w:val="single" w:sz="4" w:space="0" w:color="auto"/>
              <w:bottom w:val="single" w:sz="4" w:space="0" w:color="auto"/>
              <w:right w:val="single" w:sz="4" w:space="0" w:color="auto"/>
            </w:tcBorders>
            <w:shd w:val="clear" w:color="auto" w:fill="auto"/>
            <w:vAlign w:val="center"/>
          </w:tcPr>
          <w:p w14:paraId="125A5D93" w14:textId="63CBBAF0" w:rsidR="001D0AC8" w:rsidRPr="00EE54F7" w:rsidRDefault="001D0AC8" w:rsidP="001D0AC8">
            <w:pPr>
              <w:spacing w:after="0" w:line="240" w:lineRule="auto"/>
              <w:rPr>
                <w:rFonts w:ascii="Calibri" w:eastAsia="Times New Roman" w:hAnsi="Calibri" w:cs="Calibri"/>
                <w:sz w:val="20"/>
                <w:szCs w:val="20"/>
                <w:lang w:eastAsia="pl-PL"/>
              </w:rPr>
            </w:pPr>
            <w:r w:rsidRPr="00EE54F7">
              <w:rPr>
                <w:rFonts w:ascii="Calibri" w:hAnsi="Calibri" w:cs="Calibri"/>
                <w:sz w:val="20"/>
                <w:szCs w:val="20"/>
              </w:rPr>
              <w:t>Sprzęt wraz z oprogramowaniem  umożliwiający ekstrakcję, archiwizację, amplifikację w czasie rzeczywistym materiału genetycznego w ramach jednego systemu.</w:t>
            </w:r>
          </w:p>
        </w:tc>
        <w:tc>
          <w:tcPr>
            <w:tcW w:w="2504" w:type="dxa"/>
            <w:tcBorders>
              <w:top w:val="nil"/>
              <w:left w:val="nil"/>
              <w:bottom w:val="single" w:sz="4" w:space="0" w:color="auto"/>
              <w:right w:val="single" w:sz="4" w:space="0" w:color="auto"/>
            </w:tcBorders>
            <w:shd w:val="clear" w:color="000000" w:fill="FFFFFF"/>
            <w:noWrap/>
            <w:vAlign w:val="center"/>
            <w:hideMark/>
          </w:tcPr>
          <w:p w14:paraId="2FC482FB" w14:textId="77777777" w:rsidR="001D0AC8" w:rsidRPr="00EE54F7" w:rsidRDefault="001D0AC8" w:rsidP="001D0AC8">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TAK</w:t>
            </w:r>
          </w:p>
        </w:tc>
        <w:tc>
          <w:tcPr>
            <w:tcW w:w="2698" w:type="dxa"/>
            <w:tcBorders>
              <w:top w:val="nil"/>
              <w:left w:val="nil"/>
              <w:bottom w:val="single" w:sz="4" w:space="0" w:color="auto"/>
              <w:right w:val="single" w:sz="4" w:space="0" w:color="auto"/>
            </w:tcBorders>
            <w:shd w:val="clear" w:color="000000" w:fill="FFFFFF"/>
            <w:noWrap/>
            <w:vAlign w:val="center"/>
            <w:hideMark/>
          </w:tcPr>
          <w:p w14:paraId="20E1A1F7" w14:textId="77777777" w:rsidR="001D0AC8" w:rsidRPr="00EE54F7" w:rsidRDefault="001D0AC8" w:rsidP="001D0AC8">
            <w:pPr>
              <w:spacing w:after="0" w:line="240" w:lineRule="auto"/>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 </w:t>
            </w:r>
          </w:p>
        </w:tc>
      </w:tr>
      <w:tr w:rsidR="001D0AC8" w:rsidRPr="00EE54F7" w14:paraId="5E8552C9" w14:textId="77777777" w:rsidTr="00EE54F7">
        <w:trPr>
          <w:trHeight w:val="630"/>
        </w:trPr>
        <w:tc>
          <w:tcPr>
            <w:tcW w:w="519" w:type="dxa"/>
            <w:tcBorders>
              <w:top w:val="nil"/>
              <w:left w:val="single" w:sz="4" w:space="0" w:color="auto"/>
              <w:bottom w:val="single" w:sz="4" w:space="0" w:color="auto"/>
              <w:right w:val="single" w:sz="4" w:space="0" w:color="auto"/>
            </w:tcBorders>
            <w:shd w:val="clear" w:color="000000" w:fill="FFFFFF"/>
            <w:noWrap/>
            <w:vAlign w:val="center"/>
            <w:hideMark/>
          </w:tcPr>
          <w:p w14:paraId="62EAD48F" w14:textId="1870BD2A" w:rsidR="001D0AC8" w:rsidRPr="00EE54F7" w:rsidRDefault="008D662F" w:rsidP="001D0AC8">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3</w:t>
            </w:r>
            <w:r w:rsidR="001D0AC8" w:rsidRPr="00EE54F7">
              <w:rPr>
                <w:rFonts w:ascii="Calibri" w:eastAsia="Times New Roman" w:hAnsi="Calibri" w:cs="Calibri"/>
                <w:color w:val="000000"/>
                <w:sz w:val="20"/>
                <w:szCs w:val="20"/>
                <w:lang w:eastAsia="pl-PL"/>
              </w:rPr>
              <w:t>.</w:t>
            </w:r>
          </w:p>
        </w:tc>
        <w:tc>
          <w:tcPr>
            <w:tcW w:w="8128" w:type="dxa"/>
            <w:tcBorders>
              <w:top w:val="nil"/>
              <w:left w:val="single" w:sz="4" w:space="0" w:color="auto"/>
              <w:bottom w:val="single" w:sz="4" w:space="0" w:color="auto"/>
              <w:right w:val="single" w:sz="4" w:space="0" w:color="auto"/>
            </w:tcBorders>
            <w:shd w:val="clear" w:color="auto" w:fill="auto"/>
            <w:vAlign w:val="center"/>
          </w:tcPr>
          <w:p w14:paraId="65E967F6" w14:textId="19CF82CC" w:rsidR="001D0AC8" w:rsidRPr="00EE54F7" w:rsidRDefault="001D0AC8" w:rsidP="001D0AC8">
            <w:pPr>
              <w:spacing w:after="0" w:line="240" w:lineRule="auto"/>
              <w:rPr>
                <w:rFonts w:ascii="Calibri" w:eastAsia="Times New Roman" w:hAnsi="Calibri" w:cs="Calibri"/>
                <w:sz w:val="20"/>
                <w:szCs w:val="20"/>
                <w:lang w:eastAsia="pl-PL"/>
              </w:rPr>
            </w:pPr>
            <w:r w:rsidRPr="00EE54F7">
              <w:rPr>
                <w:rFonts w:ascii="Calibri" w:hAnsi="Calibri" w:cs="Calibri"/>
                <w:sz w:val="20"/>
                <w:szCs w:val="20"/>
              </w:rPr>
              <w:t>Sprzęt modułowy pozwalający na przeprowadzenie różnych oznaczeń w tym samym czasie na pokładzie tego samego analizatora.</w:t>
            </w:r>
          </w:p>
        </w:tc>
        <w:tc>
          <w:tcPr>
            <w:tcW w:w="2504" w:type="dxa"/>
            <w:tcBorders>
              <w:top w:val="nil"/>
              <w:left w:val="nil"/>
              <w:bottom w:val="single" w:sz="4" w:space="0" w:color="auto"/>
              <w:right w:val="single" w:sz="4" w:space="0" w:color="auto"/>
            </w:tcBorders>
            <w:shd w:val="clear" w:color="000000" w:fill="FFFFFF"/>
            <w:noWrap/>
            <w:vAlign w:val="center"/>
            <w:hideMark/>
          </w:tcPr>
          <w:p w14:paraId="4646256E" w14:textId="77777777" w:rsidR="001D0AC8" w:rsidRPr="00EE54F7" w:rsidRDefault="001D0AC8" w:rsidP="001D0AC8">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TAK</w:t>
            </w:r>
          </w:p>
        </w:tc>
        <w:tc>
          <w:tcPr>
            <w:tcW w:w="2698" w:type="dxa"/>
            <w:tcBorders>
              <w:top w:val="nil"/>
              <w:left w:val="nil"/>
              <w:bottom w:val="single" w:sz="4" w:space="0" w:color="auto"/>
              <w:right w:val="single" w:sz="4" w:space="0" w:color="auto"/>
            </w:tcBorders>
            <w:shd w:val="clear" w:color="000000" w:fill="FFFFFF"/>
            <w:noWrap/>
            <w:vAlign w:val="center"/>
            <w:hideMark/>
          </w:tcPr>
          <w:p w14:paraId="0C16B75E" w14:textId="77777777" w:rsidR="001D0AC8" w:rsidRPr="00EE54F7" w:rsidRDefault="001D0AC8" w:rsidP="001D0AC8">
            <w:pPr>
              <w:spacing w:after="0" w:line="240" w:lineRule="auto"/>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 </w:t>
            </w:r>
          </w:p>
        </w:tc>
      </w:tr>
      <w:tr w:rsidR="001D0AC8" w:rsidRPr="00EE54F7" w14:paraId="75616272" w14:textId="77777777" w:rsidTr="00EE54F7">
        <w:trPr>
          <w:trHeight w:val="439"/>
        </w:trPr>
        <w:tc>
          <w:tcPr>
            <w:tcW w:w="519" w:type="dxa"/>
            <w:tcBorders>
              <w:top w:val="nil"/>
              <w:left w:val="single" w:sz="4" w:space="0" w:color="auto"/>
              <w:bottom w:val="single" w:sz="4" w:space="0" w:color="auto"/>
              <w:right w:val="single" w:sz="4" w:space="0" w:color="auto"/>
            </w:tcBorders>
            <w:shd w:val="clear" w:color="000000" w:fill="FFFFFF"/>
            <w:noWrap/>
            <w:vAlign w:val="center"/>
            <w:hideMark/>
          </w:tcPr>
          <w:p w14:paraId="3BC5C75B" w14:textId="0475710A" w:rsidR="001D0AC8" w:rsidRPr="00EE54F7" w:rsidRDefault="00FE5E42" w:rsidP="001D0AC8">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4</w:t>
            </w:r>
            <w:r w:rsidR="001D0AC8" w:rsidRPr="00EE54F7">
              <w:rPr>
                <w:rFonts w:ascii="Calibri" w:eastAsia="Times New Roman" w:hAnsi="Calibri" w:cs="Calibri"/>
                <w:color w:val="000000"/>
                <w:sz w:val="20"/>
                <w:szCs w:val="20"/>
                <w:lang w:eastAsia="pl-PL"/>
              </w:rPr>
              <w:t>.</w:t>
            </w:r>
          </w:p>
        </w:tc>
        <w:tc>
          <w:tcPr>
            <w:tcW w:w="8128" w:type="dxa"/>
            <w:tcBorders>
              <w:top w:val="nil"/>
              <w:left w:val="single" w:sz="4" w:space="0" w:color="auto"/>
              <w:bottom w:val="single" w:sz="4" w:space="0" w:color="auto"/>
              <w:right w:val="single" w:sz="4" w:space="0" w:color="auto"/>
            </w:tcBorders>
            <w:shd w:val="clear" w:color="auto" w:fill="auto"/>
            <w:vAlign w:val="center"/>
          </w:tcPr>
          <w:p w14:paraId="2D7DBBD6" w14:textId="48D99E61" w:rsidR="001D0AC8" w:rsidRPr="00EE54F7" w:rsidRDefault="001D0AC8" w:rsidP="001D0AC8">
            <w:pPr>
              <w:spacing w:after="0" w:line="240" w:lineRule="auto"/>
              <w:rPr>
                <w:rFonts w:ascii="Calibri" w:eastAsia="Times New Roman" w:hAnsi="Calibri" w:cs="Calibri"/>
                <w:sz w:val="20"/>
                <w:szCs w:val="20"/>
                <w:lang w:eastAsia="pl-PL"/>
              </w:rPr>
            </w:pPr>
            <w:r w:rsidRPr="00EE54F7">
              <w:rPr>
                <w:rFonts w:ascii="Calibri" w:hAnsi="Calibri" w:cs="Calibri"/>
                <w:sz w:val="20"/>
                <w:szCs w:val="20"/>
              </w:rPr>
              <w:t>Wynik badania w przeciągu maksymalnie 2 godzin .</w:t>
            </w:r>
          </w:p>
        </w:tc>
        <w:tc>
          <w:tcPr>
            <w:tcW w:w="2504" w:type="dxa"/>
            <w:tcBorders>
              <w:top w:val="nil"/>
              <w:left w:val="nil"/>
              <w:bottom w:val="single" w:sz="4" w:space="0" w:color="auto"/>
              <w:right w:val="single" w:sz="4" w:space="0" w:color="auto"/>
            </w:tcBorders>
            <w:shd w:val="clear" w:color="000000" w:fill="FFFFFF"/>
            <w:noWrap/>
            <w:vAlign w:val="center"/>
            <w:hideMark/>
          </w:tcPr>
          <w:p w14:paraId="4B9BC90C" w14:textId="77777777" w:rsidR="001D0AC8" w:rsidRPr="00EE54F7" w:rsidRDefault="001D0AC8" w:rsidP="001D0AC8">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TAK</w:t>
            </w:r>
          </w:p>
        </w:tc>
        <w:tc>
          <w:tcPr>
            <w:tcW w:w="2698" w:type="dxa"/>
            <w:tcBorders>
              <w:top w:val="nil"/>
              <w:left w:val="nil"/>
              <w:bottom w:val="single" w:sz="4" w:space="0" w:color="auto"/>
              <w:right w:val="single" w:sz="4" w:space="0" w:color="auto"/>
            </w:tcBorders>
            <w:shd w:val="clear" w:color="000000" w:fill="FFFFFF"/>
            <w:noWrap/>
            <w:vAlign w:val="center"/>
            <w:hideMark/>
          </w:tcPr>
          <w:p w14:paraId="327CB610" w14:textId="77777777" w:rsidR="001D0AC8" w:rsidRPr="00EE54F7" w:rsidRDefault="001D0AC8" w:rsidP="001D0AC8">
            <w:pPr>
              <w:spacing w:after="0" w:line="240" w:lineRule="auto"/>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 </w:t>
            </w:r>
          </w:p>
        </w:tc>
      </w:tr>
      <w:tr w:rsidR="001D0AC8" w:rsidRPr="00EE54F7" w14:paraId="37F1A707" w14:textId="77777777" w:rsidTr="00EE54F7">
        <w:trPr>
          <w:trHeight w:val="511"/>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0A9910" w14:textId="10CFA86E" w:rsidR="001D0AC8" w:rsidRPr="00EE54F7" w:rsidRDefault="00FE5E42" w:rsidP="001D0AC8">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5</w:t>
            </w:r>
            <w:r w:rsidR="001D0AC8" w:rsidRPr="00EE54F7">
              <w:rPr>
                <w:rFonts w:ascii="Calibri" w:eastAsia="Times New Roman" w:hAnsi="Calibri" w:cs="Calibri"/>
                <w:color w:val="000000"/>
                <w:sz w:val="20"/>
                <w:szCs w:val="20"/>
                <w:lang w:eastAsia="pl-PL"/>
              </w:rPr>
              <w:t>.</w:t>
            </w:r>
          </w:p>
        </w:tc>
        <w:tc>
          <w:tcPr>
            <w:tcW w:w="8128" w:type="dxa"/>
            <w:tcBorders>
              <w:top w:val="nil"/>
              <w:left w:val="single" w:sz="4" w:space="0" w:color="auto"/>
              <w:bottom w:val="single" w:sz="4" w:space="0" w:color="auto"/>
              <w:right w:val="single" w:sz="4" w:space="0" w:color="auto"/>
            </w:tcBorders>
            <w:shd w:val="clear" w:color="auto" w:fill="auto"/>
            <w:vAlign w:val="center"/>
          </w:tcPr>
          <w:p w14:paraId="159ED926" w14:textId="5F9DDA02" w:rsidR="001D0AC8" w:rsidRPr="00EE54F7" w:rsidRDefault="001D0AC8" w:rsidP="001D0AC8">
            <w:pPr>
              <w:spacing w:after="0" w:line="240" w:lineRule="auto"/>
              <w:rPr>
                <w:rFonts w:ascii="Calibri" w:eastAsia="Times New Roman" w:hAnsi="Calibri" w:cs="Calibri"/>
                <w:sz w:val="20"/>
                <w:szCs w:val="20"/>
                <w:lang w:eastAsia="pl-PL"/>
              </w:rPr>
            </w:pPr>
            <w:r w:rsidRPr="00EE54F7">
              <w:rPr>
                <w:rFonts w:ascii="Calibri" w:hAnsi="Calibri" w:cs="Calibri"/>
                <w:color w:val="000000"/>
                <w:sz w:val="20"/>
                <w:szCs w:val="20"/>
              </w:rPr>
              <w:t>System z możliwością końcowej automatycznej archiwizacji wyników.</w:t>
            </w:r>
          </w:p>
        </w:tc>
        <w:tc>
          <w:tcPr>
            <w:tcW w:w="2504" w:type="dxa"/>
            <w:tcBorders>
              <w:top w:val="single" w:sz="4" w:space="0" w:color="auto"/>
              <w:left w:val="nil"/>
              <w:bottom w:val="single" w:sz="4" w:space="0" w:color="auto"/>
              <w:right w:val="single" w:sz="4" w:space="0" w:color="auto"/>
            </w:tcBorders>
            <w:shd w:val="clear" w:color="000000" w:fill="FFFFFF"/>
            <w:noWrap/>
            <w:vAlign w:val="center"/>
            <w:hideMark/>
          </w:tcPr>
          <w:p w14:paraId="09FD5495" w14:textId="77777777" w:rsidR="001D0AC8" w:rsidRPr="00EE54F7" w:rsidRDefault="001D0AC8" w:rsidP="001D0AC8">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hideMark/>
          </w:tcPr>
          <w:p w14:paraId="56A2A06F" w14:textId="77777777" w:rsidR="001D0AC8" w:rsidRPr="00EE54F7" w:rsidRDefault="001D0AC8" w:rsidP="001D0AC8">
            <w:pPr>
              <w:spacing w:after="0" w:line="240" w:lineRule="auto"/>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 </w:t>
            </w:r>
          </w:p>
        </w:tc>
      </w:tr>
      <w:tr w:rsidR="001D0AC8" w:rsidRPr="00EE54F7" w14:paraId="67332531" w14:textId="77777777" w:rsidTr="00EE54F7">
        <w:trPr>
          <w:trHeight w:val="410"/>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A1962D" w14:textId="2500C723" w:rsidR="001D0AC8" w:rsidRPr="00EE54F7" w:rsidRDefault="00FE5E42" w:rsidP="001D0AC8">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6</w:t>
            </w:r>
            <w:r w:rsidR="001D0AC8" w:rsidRPr="00EE54F7">
              <w:rPr>
                <w:rFonts w:ascii="Calibri" w:eastAsia="Times New Roman" w:hAnsi="Calibri" w:cs="Calibri"/>
                <w:color w:val="000000"/>
                <w:sz w:val="20"/>
                <w:szCs w:val="20"/>
                <w:lang w:eastAsia="pl-PL"/>
              </w:rPr>
              <w:t>.</w:t>
            </w:r>
          </w:p>
        </w:tc>
        <w:tc>
          <w:tcPr>
            <w:tcW w:w="8128" w:type="dxa"/>
            <w:tcBorders>
              <w:top w:val="nil"/>
              <w:left w:val="single" w:sz="4" w:space="0" w:color="auto"/>
              <w:bottom w:val="single" w:sz="4" w:space="0" w:color="auto"/>
              <w:right w:val="single" w:sz="4" w:space="0" w:color="auto"/>
            </w:tcBorders>
            <w:shd w:val="clear" w:color="auto" w:fill="auto"/>
            <w:vAlign w:val="center"/>
          </w:tcPr>
          <w:p w14:paraId="6E0B25FE" w14:textId="45C178B6" w:rsidR="001D0AC8" w:rsidRPr="00EE54F7" w:rsidRDefault="001D0AC8" w:rsidP="001D0AC8">
            <w:pPr>
              <w:spacing w:after="0" w:line="240" w:lineRule="auto"/>
              <w:rPr>
                <w:rFonts w:ascii="Calibri" w:eastAsia="Times New Roman" w:hAnsi="Calibri" w:cs="Calibri"/>
                <w:sz w:val="20"/>
                <w:szCs w:val="20"/>
                <w:lang w:eastAsia="pl-PL"/>
              </w:rPr>
            </w:pPr>
            <w:r w:rsidRPr="00EE54F7">
              <w:rPr>
                <w:rFonts w:ascii="Calibri" w:hAnsi="Calibri" w:cs="Calibri"/>
                <w:color w:val="000000"/>
                <w:sz w:val="20"/>
                <w:szCs w:val="20"/>
              </w:rPr>
              <w:t>PCR wyposażony w aktywne moduły reakcyjne w liczbie odpowiadającej liczbie wykonywanych badań - wymagane  2  moduły, w przypadku wzrostu ilości badań możliwość rozbudowy istniejącej struktury.</w:t>
            </w:r>
          </w:p>
        </w:tc>
        <w:tc>
          <w:tcPr>
            <w:tcW w:w="2504" w:type="dxa"/>
            <w:tcBorders>
              <w:top w:val="single" w:sz="4" w:space="0" w:color="auto"/>
              <w:left w:val="nil"/>
              <w:bottom w:val="single" w:sz="4" w:space="0" w:color="auto"/>
              <w:right w:val="single" w:sz="4" w:space="0" w:color="auto"/>
            </w:tcBorders>
            <w:shd w:val="clear" w:color="000000" w:fill="FFFFFF"/>
            <w:noWrap/>
            <w:vAlign w:val="center"/>
            <w:hideMark/>
          </w:tcPr>
          <w:p w14:paraId="3CBD85D2" w14:textId="77777777" w:rsidR="001D0AC8" w:rsidRPr="00EE54F7" w:rsidRDefault="001D0AC8" w:rsidP="001D0AC8">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hideMark/>
          </w:tcPr>
          <w:p w14:paraId="4DC3AF91" w14:textId="77777777" w:rsidR="001D0AC8" w:rsidRPr="00EE54F7" w:rsidRDefault="001D0AC8" w:rsidP="001D0AC8">
            <w:pPr>
              <w:spacing w:after="0" w:line="240" w:lineRule="auto"/>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 </w:t>
            </w:r>
          </w:p>
        </w:tc>
      </w:tr>
      <w:tr w:rsidR="001D0AC8" w:rsidRPr="00EE54F7" w14:paraId="1412601C" w14:textId="77777777" w:rsidTr="00EE54F7">
        <w:trPr>
          <w:trHeight w:val="410"/>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26A8A3" w14:textId="35094718" w:rsidR="001D0AC8" w:rsidRPr="00EE54F7" w:rsidRDefault="00FE5E42" w:rsidP="001D0AC8">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7</w:t>
            </w:r>
            <w:r w:rsidR="001D0AC8" w:rsidRPr="00EE54F7">
              <w:rPr>
                <w:rFonts w:ascii="Calibri" w:eastAsia="Times New Roman" w:hAnsi="Calibri" w:cs="Calibri"/>
                <w:color w:val="000000"/>
                <w:sz w:val="20"/>
                <w:szCs w:val="20"/>
                <w:lang w:eastAsia="pl-PL"/>
              </w:rPr>
              <w:t>.</w:t>
            </w:r>
          </w:p>
        </w:tc>
        <w:tc>
          <w:tcPr>
            <w:tcW w:w="8128" w:type="dxa"/>
            <w:tcBorders>
              <w:top w:val="nil"/>
              <w:left w:val="single" w:sz="4" w:space="0" w:color="auto"/>
              <w:bottom w:val="single" w:sz="4" w:space="0" w:color="auto"/>
              <w:right w:val="single" w:sz="4" w:space="0" w:color="auto"/>
            </w:tcBorders>
            <w:shd w:val="clear" w:color="auto" w:fill="auto"/>
            <w:vAlign w:val="center"/>
          </w:tcPr>
          <w:p w14:paraId="562034E7" w14:textId="2441A3CF" w:rsidR="001D0AC8" w:rsidRPr="00EE54F7" w:rsidRDefault="001D0AC8" w:rsidP="001D0AC8">
            <w:pPr>
              <w:spacing w:after="0" w:line="240" w:lineRule="auto"/>
              <w:rPr>
                <w:rFonts w:ascii="Calibri" w:eastAsia="Times New Roman" w:hAnsi="Calibri" w:cs="Calibri"/>
                <w:sz w:val="20"/>
                <w:szCs w:val="20"/>
                <w:lang w:eastAsia="pl-PL"/>
              </w:rPr>
            </w:pPr>
            <w:r w:rsidRPr="00EE54F7">
              <w:rPr>
                <w:rFonts w:ascii="Calibri" w:hAnsi="Calibri" w:cs="Calibri"/>
                <w:color w:val="000000"/>
                <w:sz w:val="20"/>
                <w:szCs w:val="20"/>
              </w:rPr>
              <w:t>Moduły reakcyjne działające niezależnie od siebie</w:t>
            </w:r>
            <w:r w:rsidR="0011031F" w:rsidRPr="00EE54F7">
              <w:rPr>
                <w:rFonts w:ascii="Calibri" w:hAnsi="Calibri" w:cs="Calibri"/>
                <w:color w:val="000000"/>
                <w:sz w:val="20"/>
                <w:szCs w:val="20"/>
              </w:rPr>
              <w:t>.</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2C9A6AE5" w14:textId="77777777" w:rsidR="001D0AC8" w:rsidRPr="00EE54F7" w:rsidRDefault="001D0AC8" w:rsidP="001D0AC8">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3B039906" w14:textId="77777777" w:rsidR="001D0AC8" w:rsidRPr="00EE54F7" w:rsidRDefault="001D0AC8" w:rsidP="001D0AC8">
            <w:pPr>
              <w:spacing w:after="0" w:line="240" w:lineRule="auto"/>
              <w:rPr>
                <w:rFonts w:ascii="Calibri" w:eastAsia="Times New Roman" w:hAnsi="Calibri" w:cs="Calibri"/>
                <w:color w:val="000000"/>
                <w:sz w:val="20"/>
                <w:szCs w:val="20"/>
                <w:lang w:eastAsia="pl-PL"/>
              </w:rPr>
            </w:pPr>
          </w:p>
        </w:tc>
      </w:tr>
      <w:tr w:rsidR="001D0AC8" w:rsidRPr="00EE54F7" w14:paraId="524904C9" w14:textId="77777777" w:rsidTr="00EE54F7">
        <w:trPr>
          <w:trHeight w:val="410"/>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FDDF5A" w14:textId="550F4766" w:rsidR="001D0AC8" w:rsidRPr="00EE54F7" w:rsidRDefault="00FE5E42" w:rsidP="001D0AC8">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8</w:t>
            </w:r>
            <w:r w:rsidR="001D0AC8" w:rsidRPr="00EE54F7">
              <w:rPr>
                <w:rFonts w:ascii="Calibri" w:eastAsia="Times New Roman" w:hAnsi="Calibri" w:cs="Calibri"/>
                <w:color w:val="000000"/>
                <w:sz w:val="20"/>
                <w:szCs w:val="20"/>
                <w:lang w:eastAsia="pl-PL"/>
              </w:rPr>
              <w:t>.</w:t>
            </w:r>
          </w:p>
        </w:tc>
        <w:tc>
          <w:tcPr>
            <w:tcW w:w="8128" w:type="dxa"/>
            <w:tcBorders>
              <w:top w:val="nil"/>
              <w:left w:val="single" w:sz="4" w:space="0" w:color="auto"/>
              <w:bottom w:val="single" w:sz="4" w:space="0" w:color="auto"/>
              <w:right w:val="single" w:sz="4" w:space="0" w:color="auto"/>
            </w:tcBorders>
            <w:shd w:val="clear" w:color="auto" w:fill="auto"/>
            <w:vAlign w:val="center"/>
          </w:tcPr>
          <w:p w14:paraId="696E369E" w14:textId="2A3E4C95" w:rsidR="001D0AC8" w:rsidRPr="00EE54F7" w:rsidRDefault="00D615AC" w:rsidP="001D0AC8">
            <w:pPr>
              <w:spacing w:after="0" w:line="240" w:lineRule="auto"/>
              <w:rPr>
                <w:rFonts w:ascii="Calibri" w:eastAsia="Times New Roman" w:hAnsi="Calibri" w:cs="Calibri"/>
                <w:sz w:val="20"/>
                <w:szCs w:val="20"/>
                <w:lang w:eastAsia="pl-PL"/>
              </w:rPr>
            </w:pPr>
            <w:r w:rsidRPr="00EE54F7">
              <w:rPr>
                <w:rFonts w:ascii="Calibri" w:hAnsi="Calibri" w:cs="Calibri"/>
                <w:sz w:val="20"/>
                <w:szCs w:val="20"/>
              </w:rPr>
              <w:t xml:space="preserve">System zapewniający </w:t>
            </w:r>
            <w:proofErr w:type="spellStart"/>
            <w:r w:rsidRPr="00EE54F7">
              <w:rPr>
                <w:rFonts w:ascii="Calibri" w:hAnsi="Calibri" w:cs="Calibri"/>
                <w:sz w:val="20"/>
                <w:szCs w:val="20"/>
              </w:rPr>
              <w:t>zintergowaną</w:t>
            </w:r>
            <w:proofErr w:type="spellEnd"/>
            <w:r w:rsidR="001D0AC8" w:rsidRPr="00EE54F7">
              <w:rPr>
                <w:rFonts w:ascii="Calibri" w:hAnsi="Calibri" w:cs="Calibri"/>
                <w:sz w:val="20"/>
                <w:szCs w:val="20"/>
              </w:rPr>
              <w:t xml:space="preserve"> izolację DNA, amplifikację i detekcję w jednym procesie bez konieczności przenoszenia próbki na pokładzie 1 analizatora.</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44322AB5" w14:textId="77777777" w:rsidR="001D0AC8" w:rsidRPr="00EE54F7" w:rsidRDefault="001D0AC8" w:rsidP="001D0AC8">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539D3D64" w14:textId="77777777" w:rsidR="001D0AC8" w:rsidRPr="00EE54F7" w:rsidRDefault="001D0AC8" w:rsidP="001D0AC8">
            <w:pPr>
              <w:spacing w:after="0" w:line="240" w:lineRule="auto"/>
              <w:rPr>
                <w:rFonts w:ascii="Calibri" w:eastAsia="Times New Roman" w:hAnsi="Calibri" w:cs="Calibri"/>
                <w:color w:val="000000"/>
                <w:sz w:val="20"/>
                <w:szCs w:val="20"/>
                <w:lang w:eastAsia="pl-PL"/>
              </w:rPr>
            </w:pPr>
          </w:p>
        </w:tc>
      </w:tr>
      <w:tr w:rsidR="001D0AC8" w:rsidRPr="00EE54F7" w14:paraId="36835DCC" w14:textId="77777777" w:rsidTr="008D5860">
        <w:trPr>
          <w:trHeight w:val="410"/>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497C98" w14:textId="2E0D9723" w:rsidR="001D0AC8" w:rsidRPr="00EE54F7" w:rsidRDefault="00FE5E42" w:rsidP="001D0AC8">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9</w:t>
            </w:r>
            <w:r w:rsidR="001D0AC8" w:rsidRPr="00EE54F7">
              <w:rPr>
                <w:rFonts w:ascii="Calibri" w:eastAsia="Times New Roman" w:hAnsi="Calibri" w:cs="Calibri"/>
                <w:color w:val="000000"/>
                <w:sz w:val="20"/>
                <w:szCs w:val="20"/>
                <w:lang w:eastAsia="pl-PL"/>
              </w:rPr>
              <w:t>.</w:t>
            </w:r>
          </w:p>
        </w:tc>
        <w:tc>
          <w:tcPr>
            <w:tcW w:w="8128" w:type="dxa"/>
            <w:tcBorders>
              <w:top w:val="single" w:sz="4" w:space="0" w:color="auto"/>
              <w:left w:val="single" w:sz="4" w:space="0" w:color="auto"/>
              <w:bottom w:val="single" w:sz="4" w:space="0" w:color="auto"/>
              <w:right w:val="single" w:sz="4" w:space="0" w:color="auto"/>
            </w:tcBorders>
            <w:shd w:val="clear" w:color="auto" w:fill="auto"/>
            <w:vAlign w:val="center"/>
          </w:tcPr>
          <w:p w14:paraId="5C3DAA6F" w14:textId="128AA56C" w:rsidR="001D0AC8" w:rsidRPr="00EE54F7" w:rsidRDefault="001D0AC8" w:rsidP="001D0AC8">
            <w:pPr>
              <w:spacing w:after="0" w:line="240" w:lineRule="auto"/>
              <w:rPr>
                <w:rFonts w:ascii="Calibri" w:eastAsia="Times New Roman" w:hAnsi="Calibri" w:cs="Calibri"/>
                <w:sz w:val="20"/>
                <w:szCs w:val="20"/>
                <w:lang w:eastAsia="pl-PL"/>
              </w:rPr>
            </w:pPr>
            <w:r w:rsidRPr="00EE54F7">
              <w:rPr>
                <w:rFonts w:ascii="Calibri" w:hAnsi="Calibri" w:cs="Calibri"/>
                <w:sz w:val="20"/>
                <w:szCs w:val="20"/>
              </w:rPr>
              <w:t>System dający możliwość bezpośredniego badania próbki klinicznej bez wstępnej ekstrakcji DNA.</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44C04EA6" w14:textId="77777777" w:rsidR="001D0AC8" w:rsidRPr="00EE54F7" w:rsidRDefault="001D0AC8" w:rsidP="001D0AC8">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2096067B" w14:textId="77777777" w:rsidR="001D0AC8" w:rsidRPr="00EE54F7" w:rsidRDefault="001D0AC8" w:rsidP="001D0AC8">
            <w:pPr>
              <w:spacing w:after="0" w:line="240" w:lineRule="auto"/>
              <w:rPr>
                <w:rFonts w:ascii="Calibri" w:eastAsia="Times New Roman" w:hAnsi="Calibri" w:cs="Calibri"/>
                <w:color w:val="000000"/>
                <w:sz w:val="20"/>
                <w:szCs w:val="20"/>
                <w:lang w:eastAsia="pl-PL"/>
              </w:rPr>
            </w:pPr>
          </w:p>
        </w:tc>
      </w:tr>
      <w:tr w:rsidR="001D0AC8" w:rsidRPr="00EE54F7" w14:paraId="215CD7F0" w14:textId="77777777" w:rsidTr="008D5860">
        <w:trPr>
          <w:trHeight w:val="410"/>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B22F07" w14:textId="68136284" w:rsidR="001D0AC8" w:rsidRPr="00EE54F7" w:rsidRDefault="00163FA1" w:rsidP="001D0AC8">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lastRenderedPageBreak/>
              <w:t>10</w:t>
            </w:r>
            <w:r w:rsidR="001D0AC8" w:rsidRPr="00EE54F7">
              <w:rPr>
                <w:rFonts w:ascii="Calibri" w:eastAsia="Times New Roman" w:hAnsi="Calibri" w:cs="Calibri"/>
                <w:color w:val="000000"/>
                <w:sz w:val="20"/>
                <w:szCs w:val="20"/>
                <w:lang w:eastAsia="pl-PL"/>
              </w:rPr>
              <w:t>.</w:t>
            </w:r>
          </w:p>
        </w:tc>
        <w:tc>
          <w:tcPr>
            <w:tcW w:w="8128" w:type="dxa"/>
            <w:tcBorders>
              <w:top w:val="single" w:sz="4" w:space="0" w:color="auto"/>
              <w:left w:val="single" w:sz="4" w:space="0" w:color="auto"/>
              <w:bottom w:val="single" w:sz="4" w:space="0" w:color="auto"/>
              <w:right w:val="single" w:sz="4" w:space="0" w:color="auto"/>
            </w:tcBorders>
            <w:shd w:val="clear" w:color="auto" w:fill="auto"/>
            <w:vAlign w:val="center"/>
          </w:tcPr>
          <w:p w14:paraId="16C30A2B" w14:textId="6BF8DD60" w:rsidR="001D0AC8" w:rsidRPr="00EE54F7" w:rsidRDefault="001D0AC8" w:rsidP="001D0AC8">
            <w:pPr>
              <w:spacing w:after="0" w:line="240" w:lineRule="auto"/>
              <w:rPr>
                <w:rFonts w:ascii="Calibri" w:eastAsia="Times New Roman" w:hAnsi="Calibri" w:cs="Calibri"/>
                <w:color w:val="000000"/>
                <w:sz w:val="20"/>
                <w:szCs w:val="20"/>
                <w:lang w:eastAsia="pl-PL"/>
              </w:rPr>
            </w:pPr>
            <w:r w:rsidRPr="00EE54F7">
              <w:rPr>
                <w:rFonts w:ascii="Calibri" w:hAnsi="Calibri" w:cs="Calibri"/>
                <w:sz w:val="20"/>
                <w:szCs w:val="20"/>
              </w:rPr>
              <w:t xml:space="preserve">System dający możliwość monitorowania przebiegu reakcji oraz oprogramowanie do interpretacji siły sygnału ekspresji mRNA  receptorów określanych w biologicznym typie raka piersi. </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5369D94E" w14:textId="6B9D7AEA" w:rsidR="001D0AC8" w:rsidRPr="00EE54F7" w:rsidRDefault="001D0AC8" w:rsidP="001D0AC8">
            <w:pPr>
              <w:spacing w:after="0" w:line="240" w:lineRule="auto"/>
              <w:jc w:val="center"/>
              <w:rPr>
                <w:rFonts w:ascii="Calibri" w:eastAsia="Times New Roman" w:hAnsi="Calibri" w:cs="Calibri"/>
                <w:b/>
                <w:color w:val="000000"/>
                <w:sz w:val="20"/>
                <w:szCs w:val="20"/>
                <w:lang w:eastAsia="pl-PL"/>
              </w:rPr>
            </w:pPr>
            <w:r w:rsidRPr="00EE54F7">
              <w:rPr>
                <w:rFonts w:ascii="Calibri" w:eastAsia="Times New Roman" w:hAnsi="Calibri" w:cs="Calibri"/>
                <w:color w:val="000000"/>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1EC25C54" w14:textId="77777777" w:rsidR="001D0AC8" w:rsidRPr="00EE54F7" w:rsidRDefault="001D0AC8" w:rsidP="001D0AC8">
            <w:pPr>
              <w:spacing w:after="0" w:line="240" w:lineRule="auto"/>
              <w:rPr>
                <w:rFonts w:ascii="Calibri" w:eastAsia="Times New Roman" w:hAnsi="Calibri" w:cs="Calibri"/>
                <w:color w:val="000000"/>
                <w:sz w:val="20"/>
                <w:szCs w:val="20"/>
                <w:lang w:eastAsia="pl-PL"/>
              </w:rPr>
            </w:pPr>
          </w:p>
        </w:tc>
      </w:tr>
      <w:tr w:rsidR="001D0AC8" w:rsidRPr="00EE54F7" w14:paraId="3007B1BF" w14:textId="77777777" w:rsidTr="008D5860">
        <w:trPr>
          <w:trHeight w:val="410"/>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E1D612" w14:textId="76E199D9" w:rsidR="001D0AC8" w:rsidRPr="00EE54F7" w:rsidRDefault="00163FA1" w:rsidP="001D0AC8">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11</w:t>
            </w:r>
            <w:r w:rsidR="001D0AC8" w:rsidRPr="00EE54F7">
              <w:rPr>
                <w:rFonts w:ascii="Calibri" w:eastAsia="Times New Roman" w:hAnsi="Calibri" w:cs="Calibri"/>
                <w:color w:val="000000"/>
                <w:sz w:val="20"/>
                <w:szCs w:val="20"/>
                <w:lang w:eastAsia="pl-PL"/>
              </w:rPr>
              <w:t>.</w:t>
            </w:r>
          </w:p>
        </w:tc>
        <w:tc>
          <w:tcPr>
            <w:tcW w:w="8128" w:type="dxa"/>
            <w:tcBorders>
              <w:top w:val="single" w:sz="4" w:space="0" w:color="auto"/>
              <w:left w:val="single" w:sz="4" w:space="0" w:color="auto"/>
              <w:bottom w:val="single" w:sz="4" w:space="0" w:color="auto"/>
              <w:right w:val="single" w:sz="4" w:space="0" w:color="auto"/>
            </w:tcBorders>
            <w:shd w:val="clear" w:color="auto" w:fill="auto"/>
            <w:vAlign w:val="center"/>
          </w:tcPr>
          <w:p w14:paraId="40DE309A" w14:textId="6C81737F" w:rsidR="001D0AC8" w:rsidRPr="00EE54F7" w:rsidRDefault="001D0AC8" w:rsidP="001D0AC8">
            <w:pPr>
              <w:spacing w:after="0" w:line="240" w:lineRule="auto"/>
              <w:rPr>
                <w:rFonts w:ascii="Calibri" w:eastAsia="Times New Roman" w:hAnsi="Calibri" w:cs="Calibri"/>
                <w:color w:val="000000"/>
                <w:sz w:val="20"/>
                <w:szCs w:val="20"/>
                <w:lang w:eastAsia="pl-PL"/>
              </w:rPr>
            </w:pPr>
            <w:r w:rsidRPr="00EE54F7">
              <w:rPr>
                <w:rFonts w:ascii="Calibri" w:hAnsi="Calibri" w:cs="Calibri"/>
                <w:sz w:val="20"/>
                <w:szCs w:val="20"/>
              </w:rPr>
              <w:t>Aparat w pełni zautomatyzowany z możliwością wykonania nawet pojedynczej próbki</w:t>
            </w:r>
            <w:r w:rsidR="00163FA1" w:rsidRPr="00EE54F7">
              <w:rPr>
                <w:rFonts w:ascii="Calibri" w:hAnsi="Calibri" w:cs="Calibri"/>
                <w:sz w:val="20"/>
                <w:szCs w:val="20"/>
              </w:rPr>
              <w:t>.</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26FB6966" w14:textId="138160AA" w:rsidR="001D0AC8" w:rsidRPr="00EE54F7" w:rsidRDefault="001D0AC8" w:rsidP="001D0AC8">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160745A6" w14:textId="77777777" w:rsidR="001D0AC8" w:rsidRPr="00EE54F7" w:rsidRDefault="001D0AC8" w:rsidP="001D0AC8">
            <w:pPr>
              <w:spacing w:after="0" w:line="240" w:lineRule="auto"/>
              <w:rPr>
                <w:rFonts w:ascii="Calibri" w:eastAsia="Times New Roman" w:hAnsi="Calibri" w:cs="Calibri"/>
                <w:color w:val="000000"/>
                <w:sz w:val="20"/>
                <w:szCs w:val="20"/>
                <w:lang w:eastAsia="pl-PL"/>
              </w:rPr>
            </w:pPr>
          </w:p>
        </w:tc>
      </w:tr>
      <w:tr w:rsidR="001D0AC8" w:rsidRPr="00EE54F7" w14:paraId="19D1B895" w14:textId="77777777" w:rsidTr="00EE54F7">
        <w:trPr>
          <w:trHeight w:val="410"/>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7D98FA" w14:textId="48577DD9" w:rsidR="001D0AC8" w:rsidRPr="00EE54F7" w:rsidRDefault="00163FA1" w:rsidP="001D0AC8">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12</w:t>
            </w:r>
            <w:r w:rsidR="001D0AC8" w:rsidRPr="00EE54F7">
              <w:rPr>
                <w:rFonts w:ascii="Calibri" w:eastAsia="Times New Roman" w:hAnsi="Calibri" w:cs="Calibri"/>
                <w:color w:val="000000"/>
                <w:sz w:val="20"/>
                <w:szCs w:val="20"/>
                <w:lang w:eastAsia="pl-PL"/>
              </w:rPr>
              <w:t>.</w:t>
            </w:r>
          </w:p>
        </w:tc>
        <w:tc>
          <w:tcPr>
            <w:tcW w:w="8128" w:type="dxa"/>
            <w:tcBorders>
              <w:top w:val="nil"/>
              <w:left w:val="single" w:sz="4" w:space="0" w:color="auto"/>
              <w:bottom w:val="single" w:sz="4" w:space="0" w:color="auto"/>
              <w:right w:val="single" w:sz="4" w:space="0" w:color="auto"/>
            </w:tcBorders>
            <w:shd w:val="clear" w:color="auto" w:fill="auto"/>
            <w:vAlign w:val="center"/>
          </w:tcPr>
          <w:p w14:paraId="3B627A80" w14:textId="64C580BE" w:rsidR="001D0AC8" w:rsidRPr="00EE54F7" w:rsidRDefault="001D0AC8" w:rsidP="001D0AC8">
            <w:pPr>
              <w:spacing w:after="0" w:line="240" w:lineRule="auto"/>
              <w:rPr>
                <w:rFonts w:ascii="Calibri" w:eastAsia="Times New Roman" w:hAnsi="Calibri" w:cs="Calibri"/>
                <w:sz w:val="20"/>
                <w:szCs w:val="20"/>
                <w:lang w:eastAsia="pl-PL"/>
              </w:rPr>
            </w:pPr>
            <w:r w:rsidRPr="00EE54F7">
              <w:rPr>
                <w:rFonts w:ascii="Calibri" w:hAnsi="Calibri" w:cs="Calibri"/>
                <w:sz w:val="20"/>
                <w:szCs w:val="20"/>
              </w:rPr>
              <w:t>Zintegrowany system gwarantujący minimalizację ryzyka zakażenia pracowników laboratorium.</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4C024582" w14:textId="656624C2" w:rsidR="001D0AC8" w:rsidRPr="00EE54F7" w:rsidRDefault="001D0AC8" w:rsidP="001D0AC8">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0E31713C" w14:textId="77777777" w:rsidR="001D0AC8" w:rsidRPr="00EE54F7" w:rsidRDefault="001D0AC8" w:rsidP="001D0AC8">
            <w:pPr>
              <w:spacing w:after="0" w:line="240" w:lineRule="auto"/>
              <w:rPr>
                <w:rFonts w:ascii="Calibri" w:eastAsia="Times New Roman" w:hAnsi="Calibri" w:cs="Calibri"/>
                <w:color w:val="000000"/>
                <w:sz w:val="20"/>
                <w:szCs w:val="20"/>
                <w:lang w:eastAsia="pl-PL"/>
              </w:rPr>
            </w:pPr>
          </w:p>
        </w:tc>
      </w:tr>
      <w:tr w:rsidR="001D0AC8" w:rsidRPr="00EE54F7" w14:paraId="24C318BA" w14:textId="77777777" w:rsidTr="00EE54F7">
        <w:trPr>
          <w:trHeight w:val="410"/>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7CA6EB" w14:textId="5C11945B" w:rsidR="001D0AC8" w:rsidRPr="00EE54F7" w:rsidRDefault="00163FA1" w:rsidP="001D0AC8">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13</w:t>
            </w:r>
            <w:r w:rsidR="001D0AC8" w:rsidRPr="00EE54F7">
              <w:rPr>
                <w:rFonts w:ascii="Calibri" w:eastAsia="Times New Roman" w:hAnsi="Calibri" w:cs="Calibri"/>
                <w:color w:val="000000"/>
                <w:sz w:val="20"/>
                <w:szCs w:val="20"/>
                <w:lang w:eastAsia="pl-PL"/>
              </w:rPr>
              <w:t>.</w:t>
            </w:r>
          </w:p>
        </w:tc>
        <w:tc>
          <w:tcPr>
            <w:tcW w:w="8128" w:type="dxa"/>
            <w:tcBorders>
              <w:top w:val="single" w:sz="4" w:space="0" w:color="auto"/>
              <w:left w:val="single" w:sz="4" w:space="0" w:color="auto"/>
              <w:bottom w:val="single" w:sz="4" w:space="0" w:color="auto"/>
              <w:right w:val="single" w:sz="4" w:space="0" w:color="auto"/>
            </w:tcBorders>
            <w:shd w:val="clear" w:color="auto" w:fill="auto"/>
            <w:vAlign w:val="center"/>
          </w:tcPr>
          <w:p w14:paraId="341C7158" w14:textId="56C55CAE" w:rsidR="001D0AC8" w:rsidRPr="00EE54F7" w:rsidRDefault="00163FA1" w:rsidP="001D0AC8">
            <w:pPr>
              <w:spacing w:after="0" w:line="240" w:lineRule="auto"/>
              <w:rPr>
                <w:rFonts w:ascii="Calibri" w:eastAsia="Times New Roman" w:hAnsi="Calibri" w:cs="Calibri"/>
                <w:sz w:val="20"/>
                <w:szCs w:val="20"/>
                <w:lang w:eastAsia="pl-PL"/>
              </w:rPr>
            </w:pPr>
            <w:r w:rsidRPr="00EE54F7">
              <w:rPr>
                <w:rFonts w:ascii="Calibri" w:hAnsi="Calibri" w:cs="Calibri"/>
                <w:sz w:val="20"/>
                <w:szCs w:val="20"/>
              </w:rPr>
              <w:t>Wynik gotowy do interpretacji</w:t>
            </w:r>
            <w:r w:rsidR="001D0AC8" w:rsidRPr="00EE54F7">
              <w:rPr>
                <w:rFonts w:ascii="Calibri" w:hAnsi="Calibri" w:cs="Calibri"/>
                <w:sz w:val="20"/>
                <w:szCs w:val="20"/>
              </w:rPr>
              <w:t>.</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42350CFE" w14:textId="77777777" w:rsidR="001D0AC8" w:rsidRPr="00EE54F7" w:rsidRDefault="001D0AC8" w:rsidP="001D0AC8">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084045D1" w14:textId="77777777" w:rsidR="001D0AC8" w:rsidRPr="00EE54F7" w:rsidRDefault="001D0AC8" w:rsidP="001D0AC8">
            <w:pPr>
              <w:spacing w:after="0" w:line="240" w:lineRule="auto"/>
              <w:rPr>
                <w:rFonts w:ascii="Calibri" w:eastAsia="Times New Roman" w:hAnsi="Calibri" w:cs="Calibri"/>
                <w:color w:val="000000"/>
                <w:sz w:val="20"/>
                <w:szCs w:val="20"/>
                <w:lang w:eastAsia="pl-PL"/>
              </w:rPr>
            </w:pPr>
          </w:p>
        </w:tc>
      </w:tr>
      <w:tr w:rsidR="000669D7" w:rsidRPr="00EE54F7" w14:paraId="293B96B0" w14:textId="77777777" w:rsidTr="00EE54F7">
        <w:trPr>
          <w:trHeight w:val="410"/>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CD483D" w14:textId="13DCD6FF" w:rsidR="000669D7" w:rsidRPr="00EE54F7" w:rsidRDefault="00163FA1" w:rsidP="000669D7">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14</w:t>
            </w:r>
            <w:r w:rsidR="004E7B52" w:rsidRPr="00EE54F7">
              <w:rPr>
                <w:rFonts w:ascii="Calibri" w:eastAsia="Times New Roman" w:hAnsi="Calibri" w:cs="Calibri"/>
                <w:color w:val="000000"/>
                <w:sz w:val="20"/>
                <w:szCs w:val="20"/>
                <w:lang w:eastAsia="pl-PL"/>
              </w:rPr>
              <w:t>.</w:t>
            </w:r>
          </w:p>
        </w:tc>
        <w:tc>
          <w:tcPr>
            <w:tcW w:w="8128" w:type="dxa"/>
            <w:tcBorders>
              <w:top w:val="single" w:sz="4" w:space="0" w:color="auto"/>
              <w:left w:val="single" w:sz="4" w:space="0" w:color="auto"/>
              <w:bottom w:val="single" w:sz="4" w:space="0" w:color="auto"/>
              <w:right w:val="single" w:sz="4" w:space="0" w:color="auto"/>
            </w:tcBorders>
            <w:shd w:val="clear" w:color="auto" w:fill="auto"/>
            <w:vAlign w:val="center"/>
          </w:tcPr>
          <w:p w14:paraId="52590D46" w14:textId="3D20360E" w:rsidR="000669D7" w:rsidRPr="00EE54F7" w:rsidRDefault="000669D7" w:rsidP="000669D7">
            <w:pPr>
              <w:spacing w:after="0" w:line="240" w:lineRule="auto"/>
              <w:rPr>
                <w:rFonts w:ascii="Calibri" w:hAnsi="Calibri" w:cs="Calibri"/>
                <w:sz w:val="20"/>
                <w:szCs w:val="20"/>
              </w:rPr>
            </w:pPr>
            <w:r w:rsidRPr="00EE54F7">
              <w:rPr>
                <w:rFonts w:ascii="Calibri" w:hAnsi="Calibri" w:cs="Calibri"/>
                <w:color w:val="000000"/>
                <w:sz w:val="20"/>
                <w:szCs w:val="20"/>
              </w:rPr>
              <w:t>Moduł reakcyjny jest wyposażony w:</w:t>
            </w:r>
            <w:r w:rsidRPr="00EE54F7">
              <w:rPr>
                <w:rFonts w:ascii="Calibri" w:hAnsi="Calibri" w:cs="Calibri"/>
                <w:color w:val="000000"/>
                <w:sz w:val="20"/>
                <w:szCs w:val="20"/>
              </w:rPr>
              <w:br/>
              <w:t>- napęd zaworów – obraca układ zaworów kartridża i ustawia go odpowiednio w stosunku do komór kartridża,</w:t>
            </w:r>
            <w:r w:rsidRPr="00EE54F7">
              <w:rPr>
                <w:rFonts w:ascii="Calibri" w:hAnsi="Calibri" w:cs="Calibri"/>
                <w:color w:val="000000"/>
                <w:sz w:val="20"/>
                <w:szCs w:val="20"/>
              </w:rPr>
              <w:br/>
              <w:t>- napęd pompy  – przepompowywanie płynów do różnych komór kartridża,</w:t>
            </w:r>
            <w:r w:rsidRPr="00EE54F7">
              <w:rPr>
                <w:rFonts w:ascii="Calibri" w:hAnsi="Calibri" w:cs="Calibri"/>
                <w:color w:val="000000"/>
                <w:sz w:val="20"/>
                <w:szCs w:val="20"/>
              </w:rPr>
              <w:br/>
              <w:t>- moduł ultradźwiękowy – odpowiada za lizę próbki,</w:t>
            </w:r>
            <w:r w:rsidRPr="00EE54F7">
              <w:rPr>
                <w:rFonts w:ascii="Calibri" w:hAnsi="Calibri" w:cs="Calibri"/>
                <w:color w:val="000000"/>
                <w:sz w:val="20"/>
                <w:szCs w:val="20"/>
              </w:rPr>
              <w:br/>
              <w:t>- m</w:t>
            </w:r>
            <w:r w:rsidR="002A1EF6">
              <w:rPr>
                <w:rFonts w:ascii="Calibri" w:hAnsi="Calibri" w:cs="Calibri"/>
                <w:color w:val="000000"/>
                <w:sz w:val="20"/>
                <w:szCs w:val="20"/>
              </w:rPr>
              <w:t>oduł PCR</w:t>
            </w:r>
            <w:r w:rsidRPr="00EE54F7">
              <w:rPr>
                <w:rFonts w:ascii="Calibri" w:hAnsi="Calibri" w:cs="Calibri"/>
                <w:color w:val="000000"/>
                <w:sz w:val="20"/>
                <w:szCs w:val="20"/>
              </w:rPr>
              <w:t xml:space="preserve"> – przeprowadza amplifikację i wykrywanie produktów PCR.</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3D5F0A5A" w14:textId="3CF20333" w:rsidR="000669D7" w:rsidRPr="00EE54F7" w:rsidRDefault="004E7B52" w:rsidP="000669D7">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021CE2F6" w14:textId="77777777" w:rsidR="000669D7" w:rsidRPr="00EE54F7" w:rsidRDefault="000669D7" w:rsidP="000669D7">
            <w:pPr>
              <w:spacing w:after="0" w:line="240" w:lineRule="auto"/>
              <w:rPr>
                <w:rFonts w:ascii="Calibri" w:eastAsia="Times New Roman" w:hAnsi="Calibri" w:cs="Calibri"/>
                <w:color w:val="000000"/>
                <w:sz w:val="20"/>
                <w:szCs w:val="20"/>
                <w:lang w:eastAsia="pl-PL"/>
              </w:rPr>
            </w:pPr>
          </w:p>
        </w:tc>
      </w:tr>
      <w:tr w:rsidR="000669D7" w:rsidRPr="00EE54F7" w14:paraId="5DEAE56D" w14:textId="77777777" w:rsidTr="00EE54F7">
        <w:trPr>
          <w:trHeight w:val="410"/>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44B836" w14:textId="46ED148F" w:rsidR="000669D7" w:rsidRPr="00EE54F7" w:rsidRDefault="00163FA1" w:rsidP="000669D7">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15</w:t>
            </w:r>
            <w:r w:rsidR="004E7B52" w:rsidRPr="00EE54F7">
              <w:rPr>
                <w:rFonts w:ascii="Calibri" w:eastAsia="Times New Roman" w:hAnsi="Calibri" w:cs="Calibri"/>
                <w:color w:val="000000"/>
                <w:sz w:val="20"/>
                <w:szCs w:val="20"/>
                <w:lang w:eastAsia="pl-PL"/>
              </w:rPr>
              <w:t>.</w:t>
            </w:r>
          </w:p>
        </w:tc>
        <w:tc>
          <w:tcPr>
            <w:tcW w:w="8128" w:type="dxa"/>
            <w:tcBorders>
              <w:top w:val="nil"/>
              <w:left w:val="single" w:sz="4" w:space="0" w:color="auto"/>
              <w:bottom w:val="single" w:sz="4" w:space="0" w:color="auto"/>
              <w:right w:val="single" w:sz="4" w:space="0" w:color="auto"/>
            </w:tcBorders>
            <w:shd w:val="clear" w:color="auto" w:fill="auto"/>
            <w:vAlign w:val="center"/>
          </w:tcPr>
          <w:p w14:paraId="715BACD5" w14:textId="09A2ACB8" w:rsidR="000669D7" w:rsidRPr="00EE54F7" w:rsidRDefault="000669D7" w:rsidP="000669D7">
            <w:pPr>
              <w:spacing w:after="0" w:line="240" w:lineRule="auto"/>
              <w:rPr>
                <w:rFonts w:ascii="Calibri" w:hAnsi="Calibri" w:cs="Calibri"/>
                <w:sz w:val="20"/>
                <w:szCs w:val="20"/>
              </w:rPr>
            </w:pPr>
            <w:r w:rsidRPr="00EE54F7">
              <w:rPr>
                <w:rFonts w:ascii="Calibri" w:hAnsi="Calibri" w:cs="Calibri"/>
                <w:color w:val="000000"/>
                <w:sz w:val="20"/>
                <w:szCs w:val="20"/>
              </w:rPr>
              <w:t>Stacja sterująca.</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65025094" w14:textId="639A9925" w:rsidR="000669D7" w:rsidRPr="00EE54F7" w:rsidRDefault="004E7B52" w:rsidP="000669D7">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24DA1881" w14:textId="77777777" w:rsidR="000669D7" w:rsidRPr="00EE54F7" w:rsidRDefault="000669D7" w:rsidP="000669D7">
            <w:pPr>
              <w:spacing w:after="0" w:line="240" w:lineRule="auto"/>
              <w:rPr>
                <w:rFonts w:ascii="Calibri" w:eastAsia="Times New Roman" w:hAnsi="Calibri" w:cs="Calibri"/>
                <w:color w:val="000000"/>
                <w:sz w:val="20"/>
                <w:szCs w:val="20"/>
                <w:lang w:eastAsia="pl-PL"/>
              </w:rPr>
            </w:pPr>
          </w:p>
        </w:tc>
      </w:tr>
      <w:tr w:rsidR="000669D7" w:rsidRPr="00EE54F7" w14:paraId="1C560EC9" w14:textId="77777777" w:rsidTr="00EE54F7">
        <w:trPr>
          <w:trHeight w:val="410"/>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9D40A2" w14:textId="32F1A075" w:rsidR="000669D7" w:rsidRPr="00EE54F7" w:rsidRDefault="00163FA1" w:rsidP="000669D7">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16</w:t>
            </w:r>
            <w:r w:rsidR="004E7B52" w:rsidRPr="00EE54F7">
              <w:rPr>
                <w:rFonts w:ascii="Calibri" w:eastAsia="Times New Roman" w:hAnsi="Calibri" w:cs="Calibri"/>
                <w:color w:val="000000"/>
                <w:sz w:val="20"/>
                <w:szCs w:val="20"/>
                <w:lang w:eastAsia="pl-PL"/>
              </w:rPr>
              <w:t>.</w:t>
            </w:r>
          </w:p>
        </w:tc>
        <w:tc>
          <w:tcPr>
            <w:tcW w:w="8128" w:type="dxa"/>
            <w:tcBorders>
              <w:top w:val="nil"/>
              <w:left w:val="single" w:sz="4" w:space="0" w:color="auto"/>
              <w:bottom w:val="single" w:sz="4" w:space="0" w:color="auto"/>
              <w:right w:val="single" w:sz="4" w:space="0" w:color="auto"/>
            </w:tcBorders>
            <w:shd w:val="clear" w:color="auto" w:fill="auto"/>
            <w:vAlign w:val="center"/>
          </w:tcPr>
          <w:p w14:paraId="03C56976" w14:textId="7064D84C" w:rsidR="000669D7" w:rsidRPr="00EE54F7" w:rsidRDefault="000669D7" w:rsidP="000669D7">
            <w:pPr>
              <w:spacing w:after="0" w:line="240" w:lineRule="auto"/>
              <w:rPr>
                <w:rFonts w:ascii="Calibri" w:hAnsi="Calibri" w:cs="Calibri"/>
                <w:sz w:val="20"/>
                <w:szCs w:val="20"/>
              </w:rPr>
            </w:pPr>
            <w:r w:rsidRPr="00EE54F7">
              <w:rPr>
                <w:rFonts w:ascii="Calibri" w:hAnsi="Calibri" w:cs="Calibri"/>
                <w:color w:val="000000"/>
                <w:sz w:val="20"/>
                <w:szCs w:val="20"/>
              </w:rPr>
              <w:t xml:space="preserve">Czytnik </w:t>
            </w:r>
            <w:proofErr w:type="spellStart"/>
            <w:r w:rsidRPr="00EE54F7">
              <w:rPr>
                <w:rFonts w:ascii="Calibri" w:hAnsi="Calibri" w:cs="Calibri"/>
                <w:color w:val="000000"/>
                <w:sz w:val="20"/>
                <w:szCs w:val="20"/>
              </w:rPr>
              <w:t>barkodów</w:t>
            </w:r>
            <w:proofErr w:type="spellEnd"/>
            <w:r w:rsidRPr="00EE54F7">
              <w:rPr>
                <w:rFonts w:ascii="Calibri" w:hAnsi="Calibri" w:cs="Calibri"/>
                <w:color w:val="000000"/>
                <w:sz w:val="20"/>
                <w:szCs w:val="20"/>
              </w:rPr>
              <w:t>.</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476B88D7" w14:textId="0CB7007E" w:rsidR="000669D7" w:rsidRPr="00EE54F7" w:rsidRDefault="004E7B52" w:rsidP="000669D7">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036D8A0F" w14:textId="77777777" w:rsidR="000669D7" w:rsidRPr="00EE54F7" w:rsidRDefault="000669D7" w:rsidP="000669D7">
            <w:pPr>
              <w:spacing w:after="0" w:line="240" w:lineRule="auto"/>
              <w:rPr>
                <w:rFonts w:ascii="Calibri" w:eastAsia="Times New Roman" w:hAnsi="Calibri" w:cs="Calibri"/>
                <w:color w:val="000000"/>
                <w:sz w:val="20"/>
                <w:szCs w:val="20"/>
                <w:lang w:eastAsia="pl-PL"/>
              </w:rPr>
            </w:pPr>
          </w:p>
        </w:tc>
      </w:tr>
      <w:tr w:rsidR="000669D7" w:rsidRPr="00EE54F7" w14:paraId="06477890" w14:textId="77777777" w:rsidTr="00EE54F7">
        <w:trPr>
          <w:trHeight w:val="410"/>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CE0F50" w14:textId="3ACE1868" w:rsidR="000669D7" w:rsidRPr="00EE54F7" w:rsidRDefault="00163FA1" w:rsidP="000669D7">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17</w:t>
            </w:r>
            <w:r w:rsidR="004E7B52" w:rsidRPr="00EE54F7">
              <w:rPr>
                <w:rFonts w:ascii="Calibri" w:eastAsia="Times New Roman" w:hAnsi="Calibri" w:cs="Calibri"/>
                <w:color w:val="000000"/>
                <w:sz w:val="20"/>
                <w:szCs w:val="20"/>
                <w:lang w:eastAsia="pl-PL"/>
              </w:rPr>
              <w:t>.</w:t>
            </w:r>
          </w:p>
        </w:tc>
        <w:tc>
          <w:tcPr>
            <w:tcW w:w="8128" w:type="dxa"/>
            <w:tcBorders>
              <w:top w:val="nil"/>
              <w:left w:val="single" w:sz="4" w:space="0" w:color="auto"/>
              <w:bottom w:val="single" w:sz="4" w:space="0" w:color="auto"/>
              <w:right w:val="single" w:sz="4" w:space="0" w:color="auto"/>
            </w:tcBorders>
            <w:shd w:val="clear" w:color="auto" w:fill="auto"/>
            <w:vAlign w:val="center"/>
          </w:tcPr>
          <w:p w14:paraId="502E4B2D" w14:textId="67CACC00" w:rsidR="000669D7" w:rsidRPr="00EE54F7" w:rsidRDefault="000669D7" w:rsidP="000669D7">
            <w:pPr>
              <w:spacing w:after="0" w:line="240" w:lineRule="auto"/>
              <w:rPr>
                <w:rFonts w:ascii="Calibri" w:hAnsi="Calibri" w:cs="Calibri"/>
                <w:sz w:val="20"/>
                <w:szCs w:val="20"/>
              </w:rPr>
            </w:pPr>
            <w:r w:rsidRPr="00EE54F7">
              <w:rPr>
                <w:rFonts w:ascii="Calibri" w:hAnsi="Calibri" w:cs="Calibri"/>
                <w:color w:val="000000"/>
                <w:sz w:val="20"/>
                <w:szCs w:val="20"/>
              </w:rPr>
              <w:t>UPS  zewnętrzy lub wbudowany.</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1B06D265" w14:textId="6F50E03A" w:rsidR="000669D7" w:rsidRPr="00EE54F7" w:rsidRDefault="004E7B52" w:rsidP="000669D7">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6FC22662" w14:textId="77777777" w:rsidR="000669D7" w:rsidRPr="00EE54F7" w:rsidRDefault="000669D7" w:rsidP="000669D7">
            <w:pPr>
              <w:spacing w:after="0" w:line="240" w:lineRule="auto"/>
              <w:rPr>
                <w:rFonts w:ascii="Calibri" w:eastAsia="Times New Roman" w:hAnsi="Calibri" w:cs="Calibri"/>
                <w:color w:val="000000"/>
                <w:sz w:val="20"/>
                <w:szCs w:val="20"/>
                <w:lang w:eastAsia="pl-PL"/>
              </w:rPr>
            </w:pPr>
          </w:p>
        </w:tc>
      </w:tr>
      <w:tr w:rsidR="000669D7" w:rsidRPr="00EE54F7" w14:paraId="2521C131" w14:textId="77777777" w:rsidTr="00EE54F7">
        <w:trPr>
          <w:trHeight w:val="410"/>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428BD4" w14:textId="6A3C3C42" w:rsidR="000669D7" w:rsidRPr="00EE54F7" w:rsidRDefault="00163FA1" w:rsidP="000669D7">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18</w:t>
            </w:r>
            <w:r w:rsidR="004E7B52" w:rsidRPr="00EE54F7">
              <w:rPr>
                <w:rFonts w:ascii="Calibri" w:eastAsia="Times New Roman" w:hAnsi="Calibri" w:cs="Calibri"/>
                <w:color w:val="000000"/>
                <w:sz w:val="20"/>
                <w:szCs w:val="20"/>
                <w:lang w:eastAsia="pl-PL"/>
              </w:rPr>
              <w:t>.</w:t>
            </w:r>
          </w:p>
        </w:tc>
        <w:tc>
          <w:tcPr>
            <w:tcW w:w="8128" w:type="dxa"/>
            <w:tcBorders>
              <w:top w:val="nil"/>
              <w:left w:val="single" w:sz="4" w:space="0" w:color="auto"/>
              <w:bottom w:val="single" w:sz="4" w:space="0" w:color="auto"/>
              <w:right w:val="single" w:sz="4" w:space="0" w:color="auto"/>
            </w:tcBorders>
            <w:shd w:val="clear" w:color="auto" w:fill="auto"/>
            <w:vAlign w:val="center"/>
          </w:tcPr>
          <w:p w14:paraId="24FB20EE" w14:textId="6A010785" w:rsidR="000669D7" w:rsidRPr="00EE54F7" w:rsidRDefault="000669D7" w:rsidP="000669D7">
            <w:pPr>
              <w:spacing w:after="0" w:line="240" w:lineRule="auto"/>
              <w:rPr>
                <w:rFonts w:ascii="Calibri" w:hAnsi="Calibri" w:cs="Calibri"/>
                <w:sz w:val="20"/>
                <w:szCs w:val="20"/>
              </w:rPr>
            </w:pPr>
            <w:r w:rsidRPr="00EE54F7">
              <w:rPr>
                <w:rFonts w:ascii="Calibri" w:hAnsi="Calibri" w:cs="Calibri"/>
                <w:color w:val="000000"/>
                <w:sz w:val="20"/>
                <w:szCs w:val="20"/>
              </w:rPr>
              <w:t>Oprogramowanie do monitorowania  reakcji, detekcji i analizy amplifikacji DNA w czasie rzeczywistym umożliwiające kontrolę systemu, zbieranie i przechowywanie danych oraz analizę wyników.</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512B06ED" w14:textId="1CAB365A" w:rsidR="000669D7" w:rsidRPr="00EE54F7" w:rsidRDefault="004E7B52" w:rsidP="000669D7">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7AB5A256" w14:textId="77777777" w:rsidR="000669D7" w:rsidRPr="00EE54F7" w:rsidRDefault="000669D7" w:rsidP="000669D7">
            <w:pPr>
              <w:spacing w:after="0" w:line="240" w:lineRule="auto"/>
              <w:rPr>
                <w:rFonts w:ascii="Calibri" w:eastAsia="Times New Roman" w:hAnsi="Calibri" w:cs="Calibri"/>
                <w:color w:val="000000"/>
                <w:sz w:val="20"/>
                <w:szCs w:val="20"/>
                <w:lang w:eastAsia="pl-PL"/>
              </w:rPr>
            </w:pPr>
          </w:p>
        </w:tc>
      </w:tr>
      <w:tr w:rsidR="007F17E8" w:rsidRPr="00EE54F7" w14:paraId="545590B1" w14:textId="77777777" w:rsidTr="00EE54F7">
        <w:trPr>
          <w:trHeight w:val="410"/>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4EAF6E" w14:textId="79671956" w:rsidR="007F17E8" w:rsidRPr="00EE54F7" w:rsidRDefault="00163FA1" w:rsidP="007F17E8">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19</w:t>
            </w:r>
            <w:r w:rsidR="007F17E8" w:rsidRPr="00EE54F7">
              <w:rPr>
                <w:rFonts w:ascii="Calibri" w:eastAsia="Times New Roman" w:hAnsi="Calibri" w:cs="Calibri"/>
                <w:color w:val="000000"/>
                <w:sz w:val="20"/>
                <w:szCs w:val="20"/>
                <w:lang w:eastAsia="pl-PL"/>
              </w:rPr>
              <w:t>.</w:t>
            </w:r>
          </w:p>
        </w:tc>
        <w:tc>
          <w:tcPr>
            <w:tcW w:w="8128" w:type="dxa"/>
            <w:tcBorders>
              <w:top w:val="single" w:sz="4" w:space="0" w:color="auto"/>
              <w:left w:val="single" w:sz="4" w:space="0" w:color="auto"/>
              <w:bottom w:val="single" w:sz="4" w:space="0" w:color="auto"/>
              <w:right w:val="single" w:sz="4" w:space="0" w:color="auto"/>
            </w:tcBorders>
            <w:shd w:val="clear" w:color="auto" w:fill="auto"/>
            <w:vAlign w:val="center"/>
          </w:tcPr>
          <w:p w14:paraId="64ACBFD0" w14:textId="52A065B0" w:rsidR="007F17E8" w:rsidRPr="00EE54F7" w:rsidRDefault="007F17E8" w:rsidP="007F17E8">
            <w:pPr>
              <w:spacing w:after="0" w:line="240" w:lineRule="auto"/>
              <w:rPr>
                <w:rFonts w:ascii="Calibri" w:hAnsi="Calibri" w:cs="Calibri"/>
                <w:sz w:val="20"/>
                <w:szCs w:val="20"/>
              </w:rPr>
            </w:pPr>
            <w:r w:rsidRPr="00EE54F7">
              <w:rPr>
                <w:rFonts w:ascii="Calibri" w:hAnsi="Calibri" w:cs="Calibri"/>
                <w:color w:val="000000"/>
                <w:sz w:val="20"/>
                <w:szCs w:val="20"/>
              </w:rPr>
              <w:t xml:space="preserve">Urządzenie wykorzystuje odczynniki tego samego producenta, fabrycznie </w:t>
            </w:r>
            <w:proofErr w:type="spellStart"/>
            <w:r w:rsidRPr="00EE54F7">
              <w:rPr>
                <w:rFonts w:ascii="Calibri" w:hAnsi="Calibri" w:cs="Calibri"/>
                <w:color w:val="000000"/>
                <w:sz w:val="20"/>
                <w:szCs w:val="20"/>
              </w:rPr>
              <w:t>rozporcjowane</w:t>
            </w:r>
            <w:proofErr w:type="spellEnd"/>
            <w:r w:rsidRPr="00EE54F7">
              <w:rPr>
                <w:rFonts w:ascii="Calibri" w:hAnsi="Calibri" w:cs="Calibri"/>
                <w:color w:val="000000"/>
                <w:sz w:val="20"/>
                <w:szCs w:val="20"/>
              </w:rPr>
              <w:t xml:space="preserve"> i zafoliowane (kartridże), opatrzone kodami 2D.</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524778E3" w14:textId="6409E4B9" w:rsidR="007F17E8" w:rsidRPr="00EE54F7" w:rsidRDefault="007F17E8" w:rsidP="007F17E8">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1AF56CA4" w14:textId="77777777" w:rsidR="007F17E8" w:rsidRPr="00EE54F7" w:rsidRDefault="007F17E8" w:rsidP="007F17E8">
            <w:pPr>
              <w:spacing w:after="0" w:line="240" w:lineRule="auto"/>
              <w:rPr>
                <w:rFonts w:ascii="Calibri" w:eastAsia="Times New Roman" w:hAnsi="Calibri" w:cs="Calibri"/>
                <w:color w:val="000000"/>
                <w:sz w:val="20"/>
                <w:szCs w:val="20"/>
                <w:lang w:eastAsia="pl-PL"/>
              </w:rPr>
            </w:pPr>
          </w:p>
        </w:tc>
      </w:tr>
      <w:tr w:rsidR="007F17E8" w:rsidRPr="00EE54F7" w14:paraId="125D57E3" w14:textId="77777777" w:rsidTr="00EE54F7">
        <w:trPr>
          <w:trHeight w:val="410"/>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24A020" w14:textId="5DAB2CAF" w:rsidR="007F17E8" w:rsidRPr="00EE54F7" w:rsidRDefault="00163FA1" w:rsidP="007F17E8">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20</w:t>
            </w:r>
            <w:r w:rsidR="007F17E8" w:rsidRPr="00EE54F7">
              <w:rPr>
                <w:rFonts w:ascii="Calibri" w:eastAsia="Times New Roman" w:hAnsi="Calibri" w:cs="Calibri"/>
                <w:color w:val="000000"/>
                <w:sz w:val="20"/>
                <w:szCs w:val="20"/>
                <w:lang w:eastAsia="pl-PL"/>
              </w:rPr>
              <w:t>.</w:t>
            </w:r>
          </w:p>
        </w:tc>
        <w:tc>
          <w:tcPr>
            <w:tcW w:w="8128" w:type="dxa"/>
            <w:tcBorders>
              <w:top w:val="nil"/>
              <w:left w:val="single" w:sz="4" w:space="0" w:color="auto"/>
              <w:bottom w:val="single" w:sz="4" w:space="0" w:color="auto"/>
              <w:right w:val="single" w:sz="4" w:space="0" w:color="auto"/>
            </w:tcBorders>
            <w:shd w:val="clear" w:color="auto" w:fill="auto"/>
            <w:vAlign w:val="center"/>
          </w:tcPr>
          <w:p w14:paraId="321FD49A" w14:textId="6E69EED2" w:rsidR="007F17E8" w:rsidRPr="00EE54F7" w:rsidRDefault="007F17E8" w:rsidP="007F17E8">
            <w:pPr>
              <w:spacing w:after="0" w:line="240" w:lineRule="auto"/>
              <w:rPr>
                <w:rFonts w:ascii="Calibri" w:hAnsi="Calibri" w:cs="Calibri"/>
                <w:sz w:val="20"/>
                <w:szCs w:val="20"/>
              </w:rPr>
            </w:pPr>
            <w:r w:rsidRPr="00EE54F7">
              <w:rPr>
                <w:rFonts w:ascii="Calibri" w:hAnsi="Calibri" w:cs="Calibri"/>
                <w:color w:val="000000"/>
                <w:sz w:val="20"/>
                <w:szCs w:val="20"/>
              </w:rPr>
              <w:t>Kody umieszczone na odczynnikach są automatycznie odczytywane przez czytnik kodów 2D wewnątrz aparatu i weryfikowane przez oprogramowanie.</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0A2BDDC8" w14:textId="6A9874D5" w:rsidR="007F17E8" w:rsidRPr="00EE54F7" w:rsidRDefault="007F17E8" w:rsidP="007F17E8">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4FE80039" w14:textId="77777777" w:rsidR="007F17E8" w:rsidRPr="00EE54F7" w:rsidRDefault="007F17E8" w:rsidP="007F17E8">
            <w:pPr>
              <w:spacing w:after="0" w:line="240" w:lineRule="auto"/>
              <w:rPr>
                <w:rFonts w:ascii="Calibri" w:eastAsia="Times New Roman" w:hAnsi="Calibri" w:cs="Calibri"/>
                <w:color w:val="000000"/>
                <w:sz w:val="20"/>
                <w:szCs w:val="20"/>
                <w:lang w:eastAsia="pl-PL"/>
              </w:rPr>
            </w:pPr>
          </w:p>
        </w:tc>
      </w:tr>
      <w:tr w:rsidR="007F17E8" w:rsidRPr="00EE54F7" w14:paraId="27E89794" w14:textId="77777777" w:rsidTr="00EE54F7">
        <w:trPr>
          <w:trHeight w:val="410"/>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66D77A" w14:textId="03E85F5A" w:rsidR="007F17E8" w:rsidRPr="00EE54F7" w:rsidRDefault="00163FA1" w:rsidP="007F17E8">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21</w:t>
            </w:r>
            <w:r w:rsidR="007F17E8" w:rsidRPr="00EE54F7">
              <w:rPr>
                <w:rFonts w:ascii="Calibri" w:eastAsia="Times New Roman" w:hAnsi="Calibri" w:cs="Calibri"/>
                <w:color w:val="000000"/>
                <w:sz w:val="20"/>
                <w:szCs w:val="20"/>
                <w:lang w:eastAsia="pl-PL"/>
              </w:rPr>
              <w:t>.</w:t>
            </w:r>
          </w:p>
        </w:tc>
        <w:tc>
          <w:tcPr>
            <w:tcW w:w="8128" w:type="dxa"/>
            <w:tcBorders>
              <w:top w:val="nil"/>
              <w:left w:val="single" w:sz="4" w:space="0" w:color="auto"/>
              <w:bottom w:val="single" w:sz="4" w:space="0" w:color="auto"/>
              <w:right w:val="single" w:sz="4" w:space="0" w:color="auto"/>
            </w:tcBorders>
            <w:shd w:val="clear" w:color="auto" w:fill="auto"/>
            <w:vAlign w:val="center"/>
          </w:tcPr>
          <w:p w14:paraId="70655595" w14:textId="70FBDEFB" w:rsidR="007F17E8" w:rsidRPr="00EE54F7" w:rsidRDefault="007F17E8" w:rsidP="007F17E8">
            <w:pPr>
              <w:spacing w:after="0" w:line="240" w:lineRule="auto"/>
              <w:rPr>
                <w:rFonts w:ascii="Calibri" w:hAnsi="Calibri" w:cs="Calibri"/>
                <w:sz w:val="20"/>
                <w:szCs w:val="20"/>
              </w:rPr>
            </w:pPr>
            <w:r w:rsidRPr="00EE54F7">
              <w:rPr>
                <w:rFonts w:ascii="Calibri" w:hAnsi="Calibri" w:cs="Calibri"/>
                <w:color w:val="000000"/>
                <w:sz w:val="20"/>
                <w:szCs w:val="20"/>
              </w:rPr>
              <w:t>Numery lot odczynników oraz daty przydatności są automatycznie odczytywane z kodów 2D na opakowaniach oraz zapisywane w tworzonym przez urządzenie raporcie pracy.</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7A913567" w14:textId="75C6F13B" w:rsidR="007F17E8" w:rsidRPr="00EE54F7" w:rsidRDefault="007F17E8" w:rsidP="007F17E8">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2FBAAF6C" w14:textId="77777777" w:rsidR="007F17E8" w:rsidRPr="00EE54F7" w:rsidRDefault="007F17E8" w:rsidP="007F17E8">
            <w:pPr>
              <w:spacing w:after="0" w:line="240" w:lineRule="auto"/>
              <w:rPr>
                <w:rFonts w:ascii="Calibri" w:eastAsia="Times New Roman" w:hAnsi="Calibri" w:cs="Calibri"/>
                <w:color w:val="000000"/>
                <w:sz w:val="20"/>
                <w:szCs w:val="20"/>
                <w:lang w:eastAsia="pl-PL"/>
              </w:rPr>
            </w:pPr>
          </w:p>
        </w:tc>
      </w:tr>
      <w:tr w:rsidR="00D45670" w:rsidRPr="00EE54F7" w14:paraId="4FCF7076" w14:textId="77777777" w:rsidTr="00EE54F7">
        <w:trPr>
          <w:trHeight w:val="410"/>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985B14" w14:textId="55AE8347" w:rsidR="00D45670" w:rsidRPr="00EE54F7" w:rsidRDefault="00163FA1" w:rsidP="00D45670">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22</w:t>
            </w:r>
            <w:r w:rsidR="00D45670" w:rsidRPr="00EE54F7">
              <w:rPr>
                <w:rFonts w:ascii="Calibri" w:eastAsia="Times New Roman" w:hAnsi="Calibri" w:cs="Calibri"/>
                <w:color w:val="000000"/>
                <w:sz w:val="20"/>
                <w:szCs w:val="20"/>
                <w:lang w:eastAsia="pl-PL"/>
              </w:rPr>
              <w:t>.</w:t>
            </w:r>
          </w:p>
        </w:tc>
        <w:tc>
          <w:tcPr>
            <w:tcW w:w="8128" w:type="dxa"/>
            <w:tcBorders>
              <w:top w:val="single" w:sz="4" w:space="0" w:color="auto"/>
              <w:left w:val="single" w:sz="4" w:space="0" w:color="auto"/>
              <w:bottom w:val="single" w:sz="4" w:space="0" w:color="auto"/>
              <w:right w:val="single" w:sz="4" w:space="0" w:color="auto"/>
            </w:tcBorders>
            <w:shd w:val="clear" w:color="auto" w:fill="auto"/>
            <w:vAlign w:val="center"/>
          </w:tcPr>
          <w:p w14:paraId="4EEB015B" w14:textId="1008CB2A" w:rsidR="00D45670" w:rsidRPr="00EE54F7" w:rsidRDefault="00D45670" w:rsidP="00D45670">
            <w:pPr>
              <w:spacing w:after="0" w:line="240" w:lineRule="auto"/>
              <w:rPr>
                <w:rFonts w:ascii="Calibri" w:eastAsia="Times New Roman" w:hAnsi="Calibri" w:cs="Calibri"/>
                <w:sz w:val="20"/>
                <w:szCs w:val="20"/>
                <w:lang w:eastAsia="pl-PL"/>
              </w:rPr>
            </w:pPr>
            <w:r w:rsidRPr="00EE54F7">
              <w:rPr>
                <w:rFonts w:ascii="Calibri" w:hAnsi="Calibri" w:cs="Calibri"/>
                <w:color w:val="000000"/>
                <w:sz w:val="20"/>
                <w:szCs w:val="20"/>
              </w:rPr>
              <w:t>Każdy kartridż składa się z poniższych składników: Komory przetwarzania – przechowują próbki, odczynniki, przetworzone próbki oraz odpady. Jedna z komór jest komorą powietrzną zaprojektowaną w celu wyrównywania ciśnienia wewnątrz kartridża. Układ zaworów –pozwala na przenoszenie płynów do różnych komór kartridża. Probówka reakcyjna – amplifikacja i detekcja powstałego produktu.</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289FD9E6" w14:textId="77777777" w:rsidR="00D45670" w:rsidRPr="00EE54F7" w:rsidRDefault="00D45670" w:rsidP="00D45670">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17771E3B" w14:textId="77777777" w:rsidR="00D45670" w:rsidRPr="00EE54F7" w:rsidRDefault="00D45670" w:rsidP="00D45670">
            <w:pPr>
              <w:spacing w:after="0" w:line="240" w:lineRule="auto"/>
              <w:rPr>
                <w:rFonts w:ascii="Calibri" w:eastAsia="Times New Roman" w:hAnsi="Calibri" w:cs="Calibri"/>
                <w:color w:val="000000"/>
                <w:sz w:val="20"/>
                <w:szCs w:val="20"/>
                <w:lang w:eastAsia="pl-PL"/>
              </w:rPr>
            </w:pPr>
          </w:p>
        </w:tc>
      </w:tr>
      <w:tr w:rsidR="00D45670" w:rsidRPr="00EE54F7" w14:paraId="4C4B0746" w14:textId="77777777" w:rsidTr="00EE54F7">
        <w:trPr>
          <w:trHeight w:val="601"/>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1A2D17" w14:textId="4B97FE43" w:rsidR="00D45670" w:rsidRPr="00EE54F7" w:rsidRDefault="00163FA1" w:rsidP="00D45670">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23</w:t>
            </w:r>
            <w:r w:rsidR="00D45670" w:rsidRPr="00EE54F7">
              <w:rPr>
                <w:rFonts w:ascii="Calibri" w:eastAsia="Times New Roman" w:hAnsi="Calibri" w:cs="Calibri"/>
                <w:color w:val="000000"/>
                <w:sz w:val="20"/>
                <w:szCs w:val="20"/>
                <w:lang w:eastAsia="pl-PL"/>
              </w:rPr>
              <w:t>.</w:t>
            </w:r>
          </w:p>
        </w:tc>
        <w:tc>
          <w:tcPr>
            <w:tcW w:w="8128" w:type="dxa"/>
            <w:tcBorders>
              <w:top w:val="single" w:sz="4" w:space="0" w:color="auto"/>
              <w:left w:val="single" w:sz="4" w:space="0" w:color="auto"/>
              <w:bottom w:val="single" w:sz="4" w:space="0" w:color="auto"/>
              <w:right w:val="single" w:sz="4" w:space="0" w:color="auto"/>
            </w:tcBorders>
            <w:shd w:val="clear" w:color="auto" w:fill="auto"/>
            <w:vAlign w:val="center"/>
          </w:tcPr>
          <w:p w14:paraId="5B40BD78" w14:textId="3C66D569" w:rsidR="00D45670" w:rsidRPr="00EE54F7" w:rsidRDefault="00D45670" w:rsidP="00D45670">
            <w:pPr>
              <w:spacing w:after="0" w:line="240" w:lineRule="auto"/>
              <w:rPr>
                <w:rFonts w:ascii="Calibri" w:eastAsia="Times New Roman" w:hAnsi="Calibri" w:cs="Calibri"/>
                <w:sz w:val="20"/>
                <w:szCs w:val="20"/>
                <w:lang w:eastAsia="pl-PL"/>
              </w:rPr>
            </w:pPr>
            <w:r w:rsidRPr="00EE54F7">
              <w:rPr>
                <w:rFonts w:ascii="Calibri" w:hAnsi="Calibri" w:cs="Calibri"/>
                <w:sz w:val="20"/>
                <w:szCs w:val="20"/>
              </w:rPr>
              <w:t xml:space="preserve">Kartridże do testów zakres przechowywania w temperaturze 2-28⁰C, z wyjątkiem testu w kierunku </w:t>
            </w:r>
            <w:proofErr w:type="spellStart"/>
            <w:r w:rsidRPr="00EE54F7">
              <w:rPr>
                <w:rFonts w:ascii="Calibri" w:hAnsi="Calibri" w:cs="Calibri"/>
                <w:sz w:val="20"/>
                <w:szCs w:val="20"/>
              </w:rPr>
              <w:t>norowirusa</w:t>
            </w:r>
            <w:proofErr w:type="spellEnd"/>
            <w:r w:rsidRPr="00EE54F7">
              <w:rPr>
                <w:rFonts w:ascii="Calibri" w:hAnsi="Calibri" w:cs="Calibri"/>
                <w:sz w:val="20"/>
                <w:szCs w:val="20"/>
              </w:rPr>
              <w:t xml:space="preserve"> ( zakres 2-8⁰C).</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5DB196EF" w14:textId="77777777" w:rsidR="00D45670" w:rsidRPr="00EE54F7" w:rsidRDefault="00D45670" w:rsidP="00D45670">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00F82FB6" w14:textId="77777777" w:rsidR="00D45670" w:rsidRPr="00EE54F7" w:rsidRDefault="00D45670" w:rsidP="00D45670">
            <w:pPr>
              <w:spacing w:after="0" w:line="240" w:lineRule="auto"/>
              <w:rPr>
                <w:rFonts w:ascii="Calibri" w:eastAsia="Times New Roman" w:hAnsi="Calibri" w:cs="Calibri"/>
                <w:color w:val="000000"/>
                <w:sz w:val="20"/>
                <w:szCs w:val="20"/>
                <w:lang w:eastAsia="pl-PL"/>
              </w:rPr>
            </w:pPr>
          </w:p>
        </w:tc>
      </w:tr>
      <w:tr w:rsidR="00D45670" w:rsidRPr="00EE54F7" w14:paraId="15EEE827" w14:textId="77777777" w:rsidTr="00EE54F7">
        <w:trPr>
          <w:trHeight w:val="410"/>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62DE12" w14:textId="6A3E8236" w:rsidR="00D45670" w:rsidRPr="00EE54F7" w:rsidRDefault="00163FA1" w:rsidP="00D45670">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24</w:t>
            </w:r>
            <w:r w:rsidR="00D45670" w:rsidRPr="00EE54F7">
              <w:rPr>
                <w:rFonts w:ascii="Calibri" w:eastAsia="Times New Roman" w:hAnsi="Calibri" w:cs="Calibri"/>
                <w:color w:val="000000"/>
                <w:sz w:val="20"/>
                <w:szCs w:val="20"/>
                <w:lang w:eastAsia="pl-PL"/>
              </w:rPr>
              <w:t>.</w:t>
            </w:r>
          </w:p>
        </w:tc>
        <w:tc>
          <w:tcPr>
            <w:tcW w:w="8128" w:type="dxa"/>
            <w:tcBorders>
              <w:top w:val="single" w:sz="4" w:space="0" w:color="auto"/>
              <w:left w:val="nil"/>
              <w:bottom w:val="nil"/>
              <w:right w:val="single" w:sz="4" w:space="0" w:color="auto"/>
            </w:tcBorders>
            <w:shd w:val="clear" w:color="auto" w:fill="auto"/>
            <w:vAlign w:val="center"/>
          </w:tcPr>
          <w:p w14:paraId="6CEE5571" w14:textId="5015FE1A" w:rsidR="00D45670" w:rsidRPr="00EE54F7" w:rsidRDefault="00D45670" w:rsidP="00D45670">
            <w:pPr>
              <w:spacing w:after="0" w:line="240" w:lineRule="auto"/>
              <w:rPr>
                <w:rFonts w:ascii="Calibri" w:eastAsia="Times New Roman" w:hAnsi="Calibri" w:cs="Calibri"/>
                <w:sz w:val="20"/>
                <w:szCs w:val="20"/>
                <w:lang w:eastAsia="pl-PL"/>
              </w:rPr>
            </w:pPr>
            <w:r w:rsidRPr="00EE54F7">
              <w:rPr>
                <w:rFonts w:ascii="Calibri" w:hAnsi="Calibri" w:cs="Calibri"/>
                <w:sz w:val="20"/>
                <w:szCs w:val="20"/>
              </w:rPr>
              <w:t>Każdy kartridż zawiera kontrolę wewnętrzną.</w:t>
            </w:r>
          </w:p>
        </w:tc>
        <w:tc>
          <w:tcPr>
            <w:tcW w:w="250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50C877" w14:textId="77777777" w:rsidR="00D45670" w:rsidRPr="00EE54F7" w:rsidRDefault="00D45670" w:rsidP="00D45670">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4C272CCF" w14:textId="77777777" w:rsidR="00D45670" w:rsidRPr="00EE54F7" w:rsidRDefault="00D45670" w:rsidP="00D45670">
            <w:pPr>
              <w:spacing w:after="0" w:line="240" w:lineRule="auto"/>
              <w:rPr>
                <w:rFonts w:ascii="Calibri" w:eastAsia="Times New Roman" w:hAnsi="Calibri" w:cs="Calibri"/>
                <w:color w:val="000000"/>
                <w:sz w:val="20"/>
                <w:szCs w:val="20"/>
                <w:lang w:eastAsia="pl-PL"/>
              </w:rPr>
            </w:pPr>
          </w:p>
        </w:tc>
      </w:tr>
      <w:tr w:rsidR="00D230FE" w:rsidRPr="00EE54F7" w14:paraId="7D0BD1E3" w14:textId="77777777" w:rsidTr="008D5860">
        <w:trPr>
          <w:trHeight w:val="410"/>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4CE9AD" w14:textId="017A9171" w:rsidR="00D230FE" w:rsidRPr="00EE54F7" w:rsidRDefault="00C40136" w:rsidP="00D230FE">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25</w:t>
            </w:r>
            <w:r w:rsidR="00D230FE" w:rsidRPr="00EE54F7">
              <w:rPr>
                <w:rFonts w:ascii="Calibri" w:eastAsia="Times New Roman" w:hAnsi="Calibri" w:cs="Calibri"/>
                <w:color w:val="000000"/>
                <w:sz w:val="20"/>
                <w:szCs w:val="20"/>
                <w:lang w:eastAsia="pl-PL"/>
              </w:rPr>
              <w:t>.</w:t>
            </w:r>
          </w:p>
        </w:tc>
        <w:tc>
          <w:tcPr>
            <w:tcW w:w="8128" w:type="dxa"/>
            <w:tcBorders>
              <w:top w:val="single" w:sz="4" w:space="0" w:color="auto"/>
              <w:left w:val="single" w:sz="4" w:space="0" w:color="auto"/>
              <w:bottom w:val="single" w:sz="4" w:space="0" w:color="auto"/>
              <w:right w:val="single" w:sz="4" w:space="0" w:color="auto"/>
            </w:tcBorders>
            <w:shd w:val="clear" w:color="auto" w:fill="auto"/>
            <w:vAlign w:val="center"/>
          </w:tcPr>
          <w:p w14:paraId="66AD4C97" w14:textId="1EC48B7C" w:rsidR="00D230FE" w:rsidRPr="00EE54F7" w:rsidRDefault="00D230FE" w:rsidP="00D230FE">
            <w:pPr>
              <w:spacing w:after="0" w:line="240" w:lineRule="auto"/>
              <w:rPr>
                <w:rFonts w:ascii="Calibri" w:eastAsia="Times New Roman" w:hAnsi="Calibri" w:cs="Calibri"/>
                <w:sz w:val="20"/>
                <w:szCs w:val="20"/>
                <w:lang w:eastAsia="pl-PL"/>
              </w:rPr>
            </w:pPr>
            <w:r w:rsidRPr="00EE54F7">
              <w:rPr>
                <w:rFonts w:ascii="Calibri" w:hAnsi="Calibri" w:cs="Calibri"/>
                <w:color w:val="000000"/>
                <w:sz w:val="20"/>
                <w:szCs w:val="20"/>
              </w:rPr>
              <w:t>Genetyczne testy diagnostyczne do diagnostyki w kierunku typu biologicznego raka piersi, testy półilościowe do określenia poziomu ekspresji mRNA dla ESR1, PGR, ERBB2, MKi67 w materiale tkankowym z piersi utrwalony w formalinie zatopiony w parafinie (FFPE).</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21602648" w14:textId="77777777" w:rsidR="00D230FE" w:rsidRPr="00EE54F7" w:rsidRDefault="00D230FE" w:rsidP="00D230FE">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00A96171" w14:textId="77777777" w:rsidR="00D230FE" w:rsidRPr="00EE54F7" w:rsidRDefault="00D230FE" w:rsidP="00D230FE">
            <w:pPr>
              <w:spacing w:after="0" w:line="240" w:lineRule="auto"/>
              <w:rPr>
                <w:rFonts w:ascii="Calibri" w:eastAsia="Times New Roman" w:hAnsi="Calibri" w:cs="Calibri"/>
                <w:color w:val="000000"/>
                <w:sz w:val="20"/>
                <w:szCs w:val="20"/>
                <w:lang w:eastAsia="pl-PL"/>
              </w:rPr>
            </w:pPr>
          </w:p>
        </w:tc>
      </w:tr>
      <w:tr w:rsidR="00D230FE" w:rsidRPr="00EE54F7" w14:paraId="1177B73E" w14:textId="77777777" w:rsidTr="008D5860">
        <w:trPr>
          <w:trHeight w:val="410"/>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7FE741" w14:textId="5F99EEB5" w:rsidR="00D230FE" w:rsidRPr="00EE54F7" w:rsidRDefault="0061326F" w:rsidP="00D230FE">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lastRenderedPageBreak/>
              <w:t>26</w:t>
            </w:r>
            <w:r w:rsidR="00D230FE" w:rsidRPr="00EE54F7">
              <w:rPr>
                <w:rFonts w:ascii="Calibri" w:eastAsia="Times New Roman" w:hAnsi="Calibri" w:cs="Calibri"/>
                <w:color w:val="000000"/>
                <w:sz w:val="20"/>
                <w:szCs w:val="20"/>
                <w:lang w:eastAsia="pl-PL"/>
              </w:rPr>
              <w:t>.</w:t>
            </w:r>
          </w:p>
        </w:tc>
        <w:tc>
          <w:tcPr>
            <w:tcW w:w="8128" w:type="dxa"/>
            <w:tcBorders>
              <w:top w:val="single" w:sz="4" w:space="0" w:color="auto"/>
              <w:left w:val="single" w:sz="4" w:space="0" w:color="auto"/>
              <w:bottom w:val="single" w:sz="4" w:space="0" w:color="auto"/>
              <w:right w:val="single" w:sz="4" w:space="0" w:color="auto"/>
            </w:tcBorders>
            <w:shd w:val="clear" w:color="auto" w:fill="auto"/>
            <w:vAlign w:val="center"/>
          </w:tcPr>
          <w:p w14:paraId="4AD77C4F" w14:textId="61DEC8D6" w:rsidR="00D230FE" w:rsidRPr="00EE54F7" w:rsidRDefault="00D230FE" w:rsidP="00D230FE">
            <w:pPr>
              <w:spacing w:after="0" w:line="240" w:lineRule="auto"/>
              <w:rPr>
                <w:rFonts w:ascii="Calibri" w:eastAsia="Times New Roman" w:hAnsi="Calibri" w:cs="Calibri"/>
                <w:sz w:val="20"/>
                <w:szCs w:val="20"/>
                <w:lang w:eastAsia="pl-PL"/>
              </w:rPr>
            </w:pPr>
            <w:r w:rsidRPr="00EE54F7">
              <w:rPr>
                <w:rFonts w:ascii="Calibri" w:hAnsi="Calibri" w:cs="Calibri"/>
                <w:sz w:val="20"/>
                <w:szCs w:val="20"/>
              </w:rPr>
              <w:t>Genetyczne testy diagnostyczne do diagnostyki w kierunku wirusa RSV, czas trwania badania poniżej 30 minut.</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47C8B86B" w14:textId="77777777" w:rsidR="00D230FE" w:rsidRPr="00EE54F7" w:rsidRDefault="00D230FE" w:rsidP="00D230FE">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7A57B2EA" w14:textId="77777777" w:rsidR="00D230FE" w:rsidRPr="00EE54F7" w:rsidRDefault="00D230FE" w:rsidP="00D230FE">
            <w:pPr>
              <w:spacing w:after="0" w:line="240" w:lineRule="auto"/>
              <w:rPr>
                <w:rFonts w:ascii="Calibri" w:eastAsia="Times New Roman" w:hAnsi="Calibri" w:cs="Calibri"/>
                <w:color w:val="000000"/>
                <w:sz w:val="20"/>
                <w:szCs w:val="20"/>
                <w:lang w:eastAsia="pl-PL"/>
              </w:rPr>
            </w:pPr>
          </w:p>
        </w:tc>
      </w:tr>
      <w:tr w:rsidR="00D230FE" w:rsidRPr="00EE54F7" w14:paraId="7B79C2B1" w14:textId="77777777" w:rsidTr="008D5860">
        <w:trPr>
          <w:trHeight w:val="410"/>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BD7F4B" w14:textId="2DAF9D2D" w:rsidR="00D230FE" w:rsidRPr="00EE54F7" w:rsidRDefault="0061326F" w:rsidP="00D230FE">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27</w:t>
            </w:r>
            <w:r w:rsidR="00D230FE" w:rsidRPr="00EE54F7">
              <w:rPr>
                <w:rFonts w:ascii="Calibri" w:eastAsia="Times New Roman" w:hAnsi="Calibri" w:cs="Calibri"/>
                <w:color w:val="000000"/>
                <w:sz w:val="20"/>
                <w:szCs w:val="20"/>
                <w:lang w:eastAsia="pl-PL"/>
              </w:rPr>
              <w:t>.</w:t>
            </w:r>
          </w:p>
        </w:tc>
        <w:tc>
          <w:tcPr>
            <w:tcW w:w="8128" w:type="dxa"/>
            <w:tcBorders>
              <w:top w:val="single" w:sz="4" w:space="0" w:color="auto"/>
              <w:left w:val="single" w:sz="4" w:space="0" w:color="auto"/>
              <w:bottom w:val="single" w:sz="4" w:space="0" w:color="auto"/>
              <w:right w:val="single" w:sz="4" w:space="0" w:color="auto"/>
            </w:tcBorders>
            <w:shd w:val="clear" w:color="auto" w:fill="auto"/>
            <w:vAlign w:val="center"/>
          </w:tcPr>
          <w:p w14:paraId="58C93BCF" w14:textId="726DD2F2" w:rsidR="00D230FE" w:rsidRPr="00EE54F7" w:rsidRDefault="00D230FE" w:rsidP="00D230FE">
            <w:pPr>
              <w:spacing w:after="0" w:line="240" w:lineRule="auto"/>
              <w:rPr>
                <w:rFonts w:ascii="Calibri" w:eastAsia="Times New Roman" w:hAnsi="Calibri" w:cs="Calibri"/>
                <w:sz w:val="20"/>
                <w:szCs w:val="20"/>
                <w:lang w:eastAsia="pl-PL"/>
              </w:rPr>
            </w:pPr>
            <w:r w:rsidRPr="00EE54F7">
              <w:rPr>
                <w:rFonts w:ascii="Calibri" w:hAnsi="Calibri" w:cs="Calibri"/>
                <w:color w:val="000000"/>
                <w:sz w:val="20"/>
                <w:szCs w:val="20"/>
              </w:rPr>
              <w:t>Genetyczne testy diagnostyczne do wykrywania mutacji czynnika II lub/i czynnika V we krwi obwodowej, testy kompatybilne z aparatem; czas trwania badania poniżej 40 minut.</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3B084CB1" w14:textId="77777777" w:rsidR="00D230FE" w:rsidRPr="00EE54F7" w:rsidRDefault="00D230FE" w:rsidP="00D230FE">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4872E9A2" w14:textId="77777777" w:rsidR="00D230FE" w:rsidRPr="00EE54F7" w:rsidRDefault="00D230FE" w:rsidP="00D230FE">
            <w:pPr>
              <w:spacing w:after="0" w:line="240" w:lineRule="auto"/>
              <w:rPr>
                <w:rFonts w:ascii="Calibri" w:eastAsia="Times New Roman" w:hAnsi="Calibri" w:cs="Calibri"/>
                <w:color w:val="000000"/>
                <w:sz w:val="20"/>
                <w:szCs w:val="20"/>
                <w:lang w:eastAsia="pl-PL"/>
              </w:rPr>
            </w:pPr>
          </w:p>
        </w:tc>
      </w:tr>
      <w:tr w:rsidR="00D230FE" w:rsidRPr="00EE54F7" w14:paraId="20322205" w14:textId="77777777" w:rsidTr="00EE54F7">
        <w:trPr>
          <w:trHeight w:val="410"/>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2EEE26" w14:textId="005459B8" w:rsidR="00D230FE" w:rsidRPr="00EE54F7" w:rsidRDefault="0061326F" w:rsidP="00D230FE">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28</w:t>
            </w:r>
            <w:r w:rsidR="00D230FE" w:rsidRPr="00EE54F7">
              <w:rPr>
                <w:rFonts w:ascii="Calibri" w:eastAsia="Times New Roman" w:hAnsi="Calibri" w:cs="Calibri"/>
                <w:color w:val="000000"/>
                <w:sz w:val="20"/>
                <w:szCs w:val="20"/>
                <w:lang w:eastAsia="pl-PL"/>
              </w:rPr>
              <w:t>.</w:t>
            </w:r>
          </w:p>
        </w:tc>
        <w:tc>
          <w:tcPr>
            <w:tcW w:w="8128" w:type="dxa"/>
            <w:tcBorders>
              <w:top w:val="nil"/>
              <w:left w:val="single" w:sz="4" w:space="0" w:color="auto"/>
              <w:bottom w:val="single" w:sz="4" w:space="0" w:color="auto"/>
              <w:right w:val="single" w:sz="4" w:space="0" w:color="auto"/>
            </w:tcBorders>
            <w:shd w:val="clear" w:color="auto" w:fill="auto"/>
            <w:vAlign w:val="center"/>
          </w:tcPr>
          <w:p w14:paraId="6872E65E" w14:textId="7A4270E4" w:rsidR="00D230FE" w:rsidRPr="00EE54F7" w:rsidRDefault="00D230FE" w:rsidP="00D230FE">
            <w:pPr>
              <w:spacing w:after="0" w:line="240" w:lineRule="auto"/>
              <w:rPr>
                <w:rFonts w:ascii="Calibri" w:eastAsia="Times New Roman" w:hAnsi="Calibri" w:cs="Calibri"/>
                <w:sz w:val="20"/>
                <w:szCs w:val="20"/>
                <w:lang w:eastAsia="pl-PL"/>
              </w:rPr>
            </w:pPr>
            <w:r w:rsidRPr="00EE54F7">
              <w:rPr>
                <w:rFonts w:ascii="Calibri" w:hAnsi="Calibri" w:cs="Calibri"/>
                <w:color w:val="000000"/>
                <w:sz w:val="20"/>
                <w:szCs w:val="20"/>
              </w:rPr>
              <w:t>Genetyczne testy diagnostyczne do wykrywania raka pęcherza moczowego w moczu, testy kompatybilne z aparatem; czas trwania badania poniżej 2 godzin.</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1AFC97B1" w14:textId="77777777" w:rsidR="00D230FE" w:rsidRPr="00EE54F7" w:rsidRDefault="00D230FE" w:rsidP="00D230FE">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67541839" w14:textId="77777777" w:rsidR="00D230FE" w:rsidRPr="00EE54F7" w:rsidRDefault="00D230FE" w:rsidP="00D230FE">
            <w:pPr>
              <w:spacing w:after="0" w:line="240" w:lineRule="auto"/>
              <w:rPr>
                <w:rFonts w:ascii="Calibri" w:eastAsia="Times New Roman" w:hAnsi="Calibri" w:cs="Calibri"/>
                <w:color w:val="000000"/>
                <w:sz w:val="20"/>
                <w:szCs w:val="20"/>
                <w:lang w:eastAsia="pl-PL"/>
              </w:rPr>
            </w:pPr>
          </w:p>
        </w:tc>
      </w:tr>
      <w:tr w:rsidR="00D230FE" w:rsidRPr="00EE54F7" w14:paraId="110846CA" w14:textId="77777777" w:rsidTr="00EE54F7">
        <w:trPr>
          <w:trHeight w:val="410"/>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4FCF17" w14:textId="6388D964" w:rsidR="00D230FE" w:rsidRPr="00EE54F7" w:rsidRDefault="0061326F" w:rsidP="00D230FE">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29</w:t>
            </w:r>
            <w:r w:rsidR="00D230FE" w:rsidRPr="00EE54F7">
              <w:rPr>
                <w:rFonts w:ascii="Calibri" w:eastAsia="Times New Roman" w:hAnsi="Calibri" w:cs="Calibri"/>
                <w:color w:val="000000"/>
                <w:sz w:val="20"/>
                <w:szCs w:val="20"/>
                <w:lang w:eastAsia="pl-PL"/>
              </w:rPr>
              <w:t>.</w:t>
            </w:r>
          </w:p>
        </w:tc>
        <w:tc>
          <w:tcPr>
            <w:tcW w:w="8128" w:type="dxa"/>
            <w:tcBorders>
              <w:top w:val="nil"/>
              <w:left w:val="single" w:sz="4" w:space="0" w:color="auto"/>
              <w:bottom w:val="single" w:sz="4" w:space="0" w:color="auto"/>
              <w:right w:val="single" w:sz="4" w:space="0" w:color="auto"/>
            </w:tcBorders>
            <w:shd w:val="clear" w:color="auto" w:fill="auto"/>
            <w:vAlign w:val="center"/>
          </w:tcPr>
          <w:p w14:paraId="16C884D1" w14:textId="61F1D915" w:rsidR="00D230FE" w:rsidRPr="00EE54F7" w:rsidRDefault="00D230FE" w:rsidP="00D230FE">
            <w:pPr>
              <w:spacing w:after="0" w:line="240" w:lineRule="auto"/>
              <w:rPr>
                <w:rFonts w:ascii="Calibri" w:eastAsia="Times New Roman" w:hAnsi="Calibri" w:cs="Calibri"/>
                <w:sz w:val="20"/>
                <w:szCs w:val="20"/>
                <w:lang w:eastAsia="pl-PL"/>
              </w:rPr>
            </w:pPr>
            <w:r w:rsidRPr="00EE54F7">
              <w:rPr>
                <w:rFonts w:ascii="Calibri" w:hAnsi="Calibri" w:cs="Calibri"/>
                <w:color w:val="000000"/>
                <w:sz w:val="20"/>
                <w:szCs w:val="20"/>
              </w:rPr>
              <w:t>Genetyczne testy diagnostyczne do monitorowania  raka pęcherza moczowego w moczu, testy kompatybilne z aparatem; czas trwania badania poniżej 2 godzin.</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259C0923" w14:textId="77777777" w:rsidR="00D230FE" w:rsidRPr="00EE54F7" w:rsidRDefault="00D230FE" w:rsidP="00D230FE">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6E175AEE" w14:textId="77777777" w:rsidR="00D230FE" w:rsidRPr="00EE54F7" w:rsidRDefault="00D230FE" w:rsidP="00D230FE">
            <w:pPr>
              <w:spacing w:after="0" w:line="240" w:lineRule="auto"/>
              <w:rPr>
                <w:rFonts w:ascii="Calibri" w:eastAsia="Times New Roman" w:hAnsi="Calibri" w:cs="Calibri"/>
                <w:color w:val="000000"/>
                <w:sz w:val="20"/>
                <w:szCs w:val="20"/>
                <w:lang w:eastAsia="pl-PL"/>
              </w:rPr>
            </w:pPr>
          </w:p>
        </w:tc>
      </w:tr>
      <w:tr w:rsidR="00D230FE" w:rsidRPr="00EE54F7" w14:paraId="5DAF1D13" w14:textId="77777777" w:rsidTr="00EE54F7">
        <w:trPr>
          <w:trHeight w:val="410"/>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905D46" w14:textId="2CA99623" w:rsidR="00D230FE" w:rsidRPr="00EE54F7" w:rsidRDefault="0061326F" w:rsidP="00D230FE">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30</w:t>
            </w:r>
            <w:r w:rsidR="00D230FE" w:rsidRPr="00EE54F7">
              <w:rPr>
                <w:rFonts w:ascii="Calibri" w:eastAsia="Times New Roman" w:hAnsi="Calibri" w:cs="Calibri"/>
                <w:color w:val="000000"/>
                <w:sz w:val="20"/>
                <w:szCs w:val="20"/>
                <w:lang w:eastAsia="pl-PL"/>
              </w:rPr>
              <w:t>.</w:t>
            </w:r>
          </w:p>
        </w:tc>
        <w:tc>
          <w:tcPr>
            <w:tcW w:w="8128" w:type="dxa"/>
            <w:tcBorders>
              <w:top w:val="nil"/>
              <w:left w:val="single" w:sz="4" w:space="0" w:color="auto"/>
              <w:bottom w:val="single" w:sz="4" w:space="0" w:color="auto"/>
              <w:right w:val="single" w:sz="4" w:space="0" w:color="auto"/>
            </w:tcBorders>
            <w:shd w:val="clear" w:color="auto" w:fill="auto"/>
            <w:vAlign w:val="center"/>
          </w:tcPr>
          <w:p w14:paraId="0E56E827" w14:textId="1F4C63A1" w:rsidR="00D230FE" w:rsidRPr="00EE54F7" w:rsidRDefault="00D230FE" w:rsidP="00D230FE">
            <w:pPr>
              <w:spacing w:after="0" w:line="240" w:lineRule="auto"/>
              <w:rPr>
                <w:rFonts w:ascii="Calibri" w:eastAsia="Times New Roman" w:hAnsi="Calibri" w:cs="Calibri"/>
                <w:sz w:val="20"/>
                <w:szCs w:val="20"/>
                <w:lang w:eastAsia="pl-PL"/>
              </w:rPr>
            </w:pPr>
            <w:r w:rsidRPr="00EE54F7">
              <w:rPr>
                <w:rFonts w:ascii="Calibri" w:hAnsi="Calibri" w:cs="Calibri"/>
                <w:color w:val="000000"/>
                <w:sz w:val="20"/>
                <w:szCs w:val="20"/>
              </w:rPr>
              <w:t>Genetyczne testy diagnostyczne do jednoczesnego wykrywania 14 typów wysokiego ryzyka HPV, z zidentyfikowaniem typu HPV 16, HPV 18 i 45 oraz wykryciem pozostałych typów HPV wysokiego ryzyka (  31, 33, 35, 39, 51, 52, 56, 58, 59, 66 i 68)  w  próbkach pobranych na podłoże do LBC, testy kompatybilne z aparatem; czas trwania badania poniżej 1 godzin .</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3714C99B" w14:textId="77777777" w:rsidR="00D230FE" w:rsidRPr="00EE54F7" w:rsidRDefault="00D230FE" w:rsidP="00D230FE">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338703F2" w14:textId="77777777" w:rsidR="00D230FE" w:rsidRPr="00EE54F7" w:rsidRDefault="00D230FE" w:rsidP="00D230FE">
            <w:pPr>
              <w:spacing w:after="0" w:line="240" w:lineRule="auto"/>
              <w:rPr>
                <w:rFonts w:ascii="Calibri" w:eastAsia="Times New Roman" w:hAnsi="Calibri" w:cs="Calibri"/>
                <w:color w:val="000000"/>
                <w:sz w:val="20"/>
                <w:szCs w:val="20"/>
                <w:lang w:eastAsia="pl-PL"/>
              </w:rPr>
            </w:pPr>
          </w:p>
        </w:tc>
      </w:tr>
      <w:tr w:rsidR="00D230FE" w:rsidRPr="00EE54F7" w14:paraId="4140F13F" w14:textId="77777777" w:rsidTr="00EE54F7">
        <w:trPr>
          <w:trHeight w:val="410"/>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FB4AA7" w14:textId="4E889E80" w:rsidR="00D230FE" w:rsidRPr="00EE54F7" w:rsidRDefault="0061326F" w:rsidP="00D230FE">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31</w:t>
            </w:r>
            <w:r w:rsidR="00D230FE" w:rsidRPr="00EE54F7">
              <w:rPr>
                <w:rFonts w:ascii="Calibri" w:eastAsia="Times New Roman" w:hAnsi="Calibri" w:cs="Calibri"/>
                <w:color w:val="000000"/>
                <w:sz w:val="20"/>
                <w:szCs w:val="20"/>
                <w:lang w:eastAsia="pl-PL"/>
              </w:rPr>
              <w:t>.</w:t>
            </w:r>
          </w:p>
        </w:tc>
        <w:tc>
          <w:tcPr>
            <w:tcW w:w="8128" w:type="dxa"/>
            <w:tcBorders>
              <w:top w:val="nil"/>
              <w:left w:val="single" w:sz="4" w:space="0" w:color="auto"/>
              <w:bottom w:val="single" w:sz="4" w:space="0" w:color="auto"/>
              <w:right w:val="single" w:sz="4" w:space="0" w:color="auto"/>
            </w:tcBorders>
            <w:shd w:val="clear" w:color="auto" w:fill="auto"/>
            <w:vAlign w:val="center"/>
          </w:tcPr>
          <w:p w14:paraId="406BBFF6" w14:textId="5096C771" w:rsidR="00D230FE" w:rsidRPr="00EE54F7" w:rsidRDefault="00D230FE" w:rsidP="00D230FE">
            <w:pPr>
              <w:spacing w:after="0" w:line="240" w:lineRule="auto"/>
              <w:rPr>
                <w:rFonts w:ascii="Calibri" w:eastAsia="Times New Roman" w:hAnsi="Calibri" w:cs="Calibri"/>
                <w:sz w:val="20"/>
                <w:szCs w:val="20"/>
                <w:lang w:eastAsia="pl-PL"/>
              </w:rPr>
            </w:pPr>
            <w:r w:rsidRPr="00EE54F7">
              <w:rPr>
                <w:rFonts w:ascii="Calibri" w:hAnsi="Calibri" w:cs="Calibri"/>
                <w:sz w:val="20"/>
                <w:szCs w:val="20"/>
              </w:rPr>
              <w:t xml:space="preserve">Możliwość ilościowego wykrywania translokacji chromosomalnej BCR-ABL testem diagnostycznym opartym na PCR (RT-PCR) polegająca na monitorowaniu p210 (b2a2 i b3a2) w limfocytach (PBL) u pacjentów z chroniczną białaczką szpikową (CML). Wynik ma być wyrażony jako % BCR-ABL/ABL wg skali międzynarodowej z uwzględnionym </w:t>
            </w:r>
            <w:proofErr w:type="spellStart"/>
            <w:r w:rsidRPr="00EE54F7">
              <w:rPr>
                <w:rFonts w:ascii="Calibri" w:hAnsi="Calibri" w:cs="Calibri"/>
                <w:sz w:val="20"/>
                <w:szCs w:val="20"/>
              </w:rPr>
              <w:t>correction</w:t>
            </w:r>
            <w:proofErr w:type="spellEnd"/>
            <w:r w:rsidRPr="00EE54F7">
              <w:rPr>
                <w:rFonts w:ascii="Calibri" w:hAnsi="Calibri" w:cs="Calibri"/>
                <w:sz w:val="20"/>
                <w:szCs w:val="20"/>
              </w:rPr>
              <w:t xml:space="preserve"> </w:t>
            </w:r>
            <w:proofErr w:type="spellStart"/>
            <w:r w:rsidRPr="00EE54F7">
              <w:rPr>
                <w:rFonts w:ascii="Calibri" w:hAnsi="Calibri" w:cs="Calibri"/>
                <w:sz w:val="20"/>
                <w:szCs w:val="20"/>
              </w:rPr>
              <w:t>factor</w:t>
            </w:r>
            <w:proofErr w:type="spellEnd"/>
            <w:r w:rsidRPr="00EE54F7">
              <w:rPr>
                <w:rFonts w:ascii="Calibri" w:hAnsi="Calibri" w:cs="Calibri"/>
                <w:sz w:val="20"/>
                <w:szCs w:val="20"/>
              </w:rPr>
              <w:t>. Czas trwania badania poniżej 2 godzin.</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00B00B4D" w14:textId="77777777" w:rsidR="00D230FE" w:rsidRPr="00EE54F7" w:rsidRDefault="00D230FE" w:rsidP="00D230FE">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7CAE2EA9" w14:textId="77777777" w:rsidR="00D230FE" w:rsidRPr="00EE54F7" w:rsidRDefault="00D230FE" w:rsidP="00D230FE">
            <w:pPr>
              <w:spacing w:after="0" w:line="240" w:lineRule="auto"/>
              <w:rPr>
                <w:rFonts w:ascii="Calibri" w:eastAsia="Times New Roman" w:hAnsi="Calibri" w:cs="Calibri"/>
                <w:color w:val="000000"/>
                <w:sz w:val="20"/>
                <w:szCs w:val="20"/>
                <w:lang w:eastAsia="pl-PL"/>
              </w:rPr>
            </w:pPr>
          </w:p>
        </w:tc>
      </w:tr>
      <w:tr w:rsidR="00F91D58" w:rsidRPr="00EE54F7" w14:paraId="5817A5A9" w14:textId="77777777" w:rsidTr="00EE54F7">
        <w:trPr>
          <w:trHeight w:val="410"/>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73D9D2" w14:textId="1EDC9C7C" w:rsidR="00F91D58" w:rsidRPr="00EE54F7" w:rsidRDefault="0061326F" w:rsidP="00FE3FC6">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32</w:t>
            </w:r>
            <w:r w:rsidR="00F91D58" w:rsidRPr="00EE54F7">
              <w:rPr>
                <w:rFonts w:ascii="Calibri" w:eastAsia="Times New Roman" w:hAnsi="Calibri" w:cs="Calibri"/>
                <w:color w:val="000000"/>
                <w:sz w:val="20"/>
                <w:szCs w:val="20"/>
                <w:lang w:eastAsia="pl-PL"/>
              </w:rPr>
              <w:t>.</w:t>
            </w:r>
          </w:p>
        </w:tc>
        <w:tc>
          <w:tcPr>
            <w:tcW w:w="8128" w:type="dxa"/>
            <w:tcBorders>
              <w:top w:val="single" w:sz="4" w:space="0" w:color="auto"/>
              <w:left w:val="nil"/>
              <w:bottom w:val="single" w:sz="4" w:space="0" w:color="auto"/>
              <w:right w:val="single" w:sz="4" w:space="0" w:color="auto"/>
            </w:tcBorders>
            <w:shd w:val="clear" w:color="auto" w:fill="auto"/>
            <w:vAlign w:val="center"/>
          </w:tcPr>
          <w:p w14:paraId="3E78489F" w14:textId="1B756F0D" w:rsidR="00F91D58" w:rsidRPr="00EE54F7" w:rsidRDefault="0074208B" w:rsidP="00FE3FC6">
            <w:pPr>
              <w:spacing w:after="0" w:line="240" w:lineRule="auto"/>
              <w:rPr>
                <w:rFonts w:ascii="Calibri" w:eastAsia="Times New Roman" w:hAnsi="Calibri" w:cs="Calibri"/>
                <w:sz w:val="20"/>
                <w:szCs w:val="20"/>
                <w:lang w:eastAsia="pl-PL"/>
              </w:rPr>
            </w:pPr>
            <w:r w:rsidRPr="00EE54F7">
              <w:rPr>
                <w:rFonts w:ascii="Calibri" w:eastAsia="Times New Roman" w:hAnsi="Calibri" w:cs="Calibri"/>
                <w:sz w:val="20"/>
                <w:szCs w:val="20"/>
                <w:lang w:eastAsia="pl-PL"/>
              </w:rPr>
              <w:t xml:space="preserve">Cena zawiera materiały zużywalne z odczynnikami  służącymi do przygotowania materiału genetycznego. Wymagane zestawy pozwalają na wykonanie 300 oznaczeń badań raka piersi, 10 oznaczeń diagnostyki raka pęcherza moczowego, 10 oznaczeń monitorowania raka pęcherza moczowego, 90 oznaczeń monitorowania </w:t>
            </w:r>
            <w:proofErr w:type="spellStart"/>
            <w:r w:rsidRPr="00EE54F7">
              <w:rPr>
                <w:rFonts w:ascii="Calibri" w:eastAsia="Times New Roman" w:hAnsi="Calibri" w:cs="Calibri"/>
                <w:sz w:val="20"/>
                <w:szCs w:val="20"/>
                <w:lang w:eastAsia="pl-PL"/>
              </w:rPr>
              <w:t>transkryptu</w:t>
            </w:r>
            <w:proofErr w:type="spellEnd"/>
            <w:r w:rsidRPr="00EE54F7">
              <w:rPr>
                <w:rFonts w:ascii="Calibri" w:eastAsia="Times New Roman" w:hAnsi="Calibri" w:cs="Calibri"/>
                <w:sz w:val="20"/>
                <w:szCs w:val="20"/>
                <w:lang w:eastAsia="pl-PL"/>
              </w:rPr>
              <w:t xml:space="preserve"> BCR/ABL, 30 oznaczeń mutacji czynnika FII i FV, 30 oznaczeń DNA wirusa HPV oraz 30 oznaczeń w kierunku wirusa RSV.</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2786D501" w14:textId="77777777" w:rsidR="00F91D58" w:rsidRPr="00EE54F7" w:rsidRDefault="00F91D58" w:rsidP="00FE3FC6">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7AA647A6" w14:textId="77777777" w:rsidR="00F91D58" w:rsidRPr="00EE54F7" w:rsidRDefault="00F91D58" w:rsidP="00FE3FC6">
            <w:pPr>
              <w:spacing w:after="0" w:line="240" w:lineRule="auto"/>
              <w:rPr>
                <w:rFonts w:ascii="Calibri" w:eastAsia="Times New Roman" w:hAnsi="Calibri" w:cs="Calibri"/>
                <w:color w:val="000000"/>
                <w:sz w:val="20"/>
                <w:szCs w:val="20"/>
                <w:lang w:eastAsia="pl-PL"/>
              </w:rPr>
            </w:pPr>
          </w:p>
        </w:tc>
      </w:tr>
      <w:tr w:rsidR="00F91D58" w:rsidRPr="00EE54F7" w14:paraId="6DAC20DF" w14:textId="77777777" w:rsidTr="00EE54F7">
        <w:trPr>
          <w:trHeight w:val="433"/>
        </w:trPr>
        <w:tc>
          <w:tcPr>
            <w:tcW w:w="1384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C1FDE9D" w14:textId="77777777" w:rsidR="00F91D58" w:rsidRPr="00EE54F7" w:rsidRDefault="00F91D58" w:rsidP="00FE3FC6">
            <w:pPr>
              <w:spacing w:after="0" w:line="240" w:lineRule="auto"/>
              <w:jc w:val="center"/>
              <w:rPr>
                <w:rFonts w:ascii="Calibri" w:eastAsia="Times New Roman" w:hAnsi="Calibri" w:cs="Calibri"/>
                <w:b/>
                <w:bCs/>
                <w:color w:val="000000"/>
                <w:sz w:val="20"/>
                <w:szCs w:val="20"/>
                <w:lang w:eastAsia="pl-PL"/>
              </w:rPr>
            </w:pPr>
            <w:r w:rsidRPr="00EE54F7">
              <w:rPr>
                <w:rFonts w:ascii="Calibri" w:eastAsia="Times New Roman" w:hAnsi="Calibri" w:cs="Calibri"/>
                <w:b/>
                <w:bCs/>
                <w:color w:val="000000"/>
                <w:sz w:val="20"/>
                <w:szCs w:val="20"/>
                <w:lang w:eastAsia="pl-PL"/>
              </w:rPr>
              <w:t>SERWIS</w:t>
            </w:r>
          </w:p>
        </w:tc>
      </w:tr>
      <w:tr w:rsidR="00F91D58" w:rsidRPr="00EE54F7" w14:paraId="685ECB9D" w14:textId="77777777" w:rsidTr="00EE54F7">
        <w:trPr>
          <w:trHeight w:val="549"/>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760451" w14:textId="77777777" w:rsidR="00F91D58" w:rsidRPr="00EE54F7" w:rsidRDefault="00F91D58" w:rsidP="00FE3FC6">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1.</w:t>
            </w:r>
          </w:p>
        </w:tc>
        <w:tc>
          <w:tcPr>
            <w:tcW w:w="8128" w:type="dxa"/>
            <w:tcBorders>
              <w:top w:val="single" w:sz="4" w:space="0" w:color="auto"/>
              <w:left w:val="single" w:sz="4" w:space="0" w:color="auto"/>
              <w:bottom w:val="single" w:sz="4" w:space="0" w:color="auto"/>
              <w:right w:val="single" w:sz="4" w:space="0" w:color="auto"/>
            </w:tcBorders>
            <w:shd w:val="clear" w:color="auto" w:fill="auto"/>
            <w:vAlign w:val="center"/>
          </w:tcPr>
          <w:p w14:paraId="6D909A9F" w14:textId="77777777" w:rsidR="00F91D58" w:rsidRPr="00EE54F7" w:rsidRDefault="00F91D58" w:rsidP="00FE3FC6">
            <w:pPr>
              <w:spacing w:after="0" w:line="240" w:lineRule="auto"/>
              <w:rPr>
                <w:rFonts w:ascii="Calibri" w:eastAsia="Times New Roman" w:hAnsi="Calibri" w:cs="Calibri"/>
                <w:sz w:val="20"/>
                <w:szCs w:val="20"/>
                <w:lang w:eastAsia="pl-PL"/>
              </w:rPr>
            </w:pPr>
            <w:r w:rsidRPr="00EE54F7">
              <w:rPr>
                <w:rFonts w:ascii="Calibri" w:eastAsia="Times New Roman" w:hAnsi="Calibri" w:cs="Calibri"/>
                <w:sz w:val="20"/>
                <w:szCs w:val="20"/>
                <w:lang w:eastAsia="pl-PL"/>
              </w:rPr>
              <w:t>Wykonawca przez cały okres dzierżawy dokonuje przeglądów technicznych, konserwacji (zgodnie z zaleceniami producenta), napraw i wymiany części zamiennych sprzętu w terminach uzgodnionych z Użytkownikiem przedmiotu dzierżawy i zobowiązany jest potwierdzać wykonane prace wpisami w paszporcie technicznym oraz obustronnie podpisanym raporcie (karcie pracy) dołączanym do faktury.</w:t>
            </w:r>
          </w:p>
        </w:tc>
        <w:tc>
          <w:tcPr>
            <w:tcW w:w="25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88C80F" w14:textId="77777777" w:rsidR="00F91D58" w:rsidRPr="00EE54F7" w:rsidRDefault="00F91D58" w:rsidP="00FE3FC6">
            <w:pPr>
              <w:spacing w:after="0" w:line="240" w:lineRule="auto"/>
              <w:jc w:val="center"/>
              <w:rPr>
                <w:rFonts w:ascii="Calibri" w:eastAsia="Times New Roman" w:hAnsi="Calibri" w:cs="Calibri"/>
                <w:sz w:val="20"/>
                <w:szCs w:val="20"/>
                <w:lang w:eastAsia="pl-PL"/>
              </w:rPr>
            </w:pPr>
            <w:r w:rsidRPr="00EE54F7">
              <w:rPr>
                <w:rFonts w:ascii="Calibri" w:eastAsia="Times New Roman" w:hAnsi="Calibri" w:cs="Calibri"/>
                <w:sz w:val="20"/>
                <w:szCs w:val="20"/>
                <w:lang w:eastAsia="pl-PL"/>
              </w:rPr>
              <w:t>TAK</w:t>
            </w:r>
          </w:p>
        </w:tc>
        <w:tc>
          <w:tcPr>
            <w:tcW w:w="26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6FE2DC" w14:textId="77777777" w:rsidR="00F91D58" w:rsidRPr="00EE54F7" w:rsidRDefault="00F91D58" w:rsidP="00FE3FC6">
            <w:pPr>
              <w:spacing w:after="0" w:line="240" w:lineRule="auto"/>
              <w:jc w:val="center"/>
              <w:rPr>
                <w:rFonts w:ascii="Calibri" w:eastAsia="Times New Roman" w:hAnsi="Calibri" w:cs="Calibri"/>
                <w:sz w:val="20"/>
                <w:szCs w:val="20"/>
                <w:lang w:eastAsia="pl-PL"/>
              </w:rPr>
            </w:pPr>
            <w:r w:rsidRPr="00EE54F7">
              <w:rPr>
                <w:rFonts w:ascii="Calibri" w:eastAsia="Times New Roman" w:hAnsi="Calibri" w:cs="Calibri"/>
                <w:sz w:val="20"/>
                <w:szCs w:val="20"/>
                <w:lang w:eastAsia="pl-PL"/>
              </w:rPr>
              <w:t> </w:t>
            </w:r>
          </w:p>
        </w:tc>
      </w:tr>
      <w:tr w:rsidR="00F91D58" w:rsidRPr="00EE54F7" w14:paraId="1B353BC5" w14:textId="77777777" w:rsidTr="00EE54F7">
        <w:trPr>
          <w:trHeight w:val="549"/>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B640FF" w14:textId="77777777" w:rsidR="00F91D58" w:rsidRPr="00EE54F7" w:rsidRDefault="00F91D58" w:rsidP="00FE3FC6">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2.</w:t>
            </w:r>
          </w:p>
        </w:tc>
        <w:tc>
          <w:tcPr>
            <w:tcW w:w="8128" w:type="dxa"/>
            <w:tcBorders>
              <w:top w:val="single" w:sz="4" w:space="0" w:color="auto"/>
              <w:left w:val="nil"/>
              <w:bottom w:val="single" w:sz="4" w:space="0" w:color="auto"/>
              <w:right w:val="single" w:sz="4" w:space="0" w:color="auto"/>
            </w:tcBorders>
            <w:shd w:val="clear" w:color="auto" w:fill="auto"/>
            <w:vAlign w:val="center"/>
          </w:tcPr>
          <w:p w14:paraId="45E82CE3" w14:textId="77777777" w:rsidR="00F91D58" w:rsidRPr="00EE54F7" w:rsidRDefault="00F91D58" w:rsidP="00FE3FC6">
            <w:pPr>
              <w:spacing w:after="0" w:line="240" w:lineRule="auto"/>
              <w:rPr>
                <w:rFonts w:ascii="Calibri" w:eastAsia="Times New Roman" w:hAnsi="Calibri" w:cs="Calibri"/>
                <w:sz w:val="20"/>
                <w:szCs w:val="20"/>
                <w:lang w:eastAsia="pl-PL"/>
              </w:rPr>
            </w:pPr>
            <w:r w:rsidRPr="00EE54F7">
              <w:rPr>
                <w:rFonts w:ascii="Calibri" w:eastAsia="Times New Roman" w:hAnsi="Calibri" w:cs="Calibri"/>
                <w:sz w:val="20"/>
                <w:szCs w:val="20"/>
                <w:lang w:eastAsia="pl-PL"/>
              </w:rPr>
              <w:t>Wykonawca zapewni przez cały okres trwania dzierżawy nadzór techniczny nad sprzętem i jego działaniem.</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770EC76B" w14:textId="77777777" w:rsidR="00F91D58" w:rsidRPr="00EE54F7" w:rsidRDefault="00F91D58" w:rsidP="00FE3FC6">
            <w:pPr>
              <w:spacing w:after="0" w:line="240" w:lineRule="auto"/>
              <w:jc w:val="center"/>
              <w:rPr>
                <w:rFonts w:ascii="Calibri" w:eastAsia="Times New Roman" w:hAnsi="Calibri" w:cs="Calibri"/>
                <w:sz w:val="20"/>
                <w:szCs w:val="20"/>
                <w:lang w:eastAsia="pl-PL"/>
              </w:rPr>
            </w:pPr>
            <w:r w:rsidRPr="00EE54F7">
              <w:rPr>
                <w:rFonts w:ascii="Calibri" w:eastAsia="Times New Roman" w:hAnsi="Calibri" w:cs="Calibri"/>
                <w:sz w:val="20"/>
                <w:szCs w:val="20"/>
                <w:lang w:eastAsia="pl-PL"/>
              </w:rPr>
              <w:t>TAK</w:t>
            </w:r>
          </w:p>
          <w:p w14:paraId="0D05549A" w14:textId="77777777" w:rsidR="00F91D58" w:rsidRPr="00EE54F7" w:rsidRDefault="00F91D58" w:rsidP="00FE3FC6">
            <w:pPr>
              <w:spacing w:after="0" w:line="240" w:lineRule="auto"/>
              <w:jc w:val="center"/>
              <w:rPr>
                <w:rFonts w:ascii="Calibri" w:eastAsia="Times New Roman" w:hAnsi="Calibri" w:cs="Calibri"/>
                <w:i/>
                <w:sz w:val="20"/>
                <w:szCs w:val="20"/>
                <w:lang w:eastAsia="pl-PL"/>
              </w:rPr>
            </w:pPr>
            <w:r w:rsidRPr="00EE54F7">
              <w:rPr>
                <w:rFonts w:ascii="Calibri" w:eastAsia="Times New Roman" w:hAnsi="Calibri" w:cs="Calibri"/>
                <w:i/>
                <w:sz w:val="20"/>
                <w:szCs w:val="20"/>
                <w:lang w:eastAsia="pl-PL"/>
              </w:rPr>
              <w:t>jeśli dotyczy</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208B4DD2" w14:textId="77777777" w:rsidR="00F91D58" w:rsidRPr="00EE54F7" w:rsidRDefault="00F91D58" w:rsidP="00FE3FC6">
            <w:pPr>
              <w:spacing w:after="0" w:line="240" w:lineRule="auto"/>
              <w:jc w:val="center"/>
              <w:rPr>
                <w:rFonts w:ascii="Calibri" w:eastAsia="Times New Roman" w:hAnsi="Calibri" w:cs="Calibri"/>
                <w:sz w:val="20"/>
                <w:szCs w:val="20"/>
                <w:lang w:eastAsia="pl-PL"/>
              </w:rPr>
            </w:pPr>
          </w:p>
        </w:tc>
      </w:tr>
      <w:tr w:rsidR="00F91D58" w:rsidRPr="00EE54F7" w14:paraId="286C0A9C" w14:textId="77777777" w:rsidTr="00EE54F7">
        <w:trPr>
          <w:trHeight w:val="549"/>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42BD2C" w14:textId="77777777" w:rsidR="00F91D58" w:rsidRPr="00EE54F7" w:rsidRDefault="00F91D58" w:rsidP="00FE3FC6">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3.</w:t>
            </w:r>
          </w:p>
        </w:tc>
        <w:tc>
          <w:tcPr>
            <w:tcW w:w="8128" w:type="dxa"/>
            <w:tcBorders>
              <w:top w:val="single" w:sz="4" w:space="0" w:color="auto"/>
              <w:left w:val="nil"/>
              <w:bottom w:val="single" w:sz="4" w:space="0" w:color="auto"/>
              <w:right w:val="single" w:sz="4" w:space="0" w:color="auto"/>
            </w:tcBorders>
            <w:shd w:val="clear" w:color="auto" w:fill="auto"/>
            <w:vAlign w:val="center"/>
          </w:tcPr>
          <w:p w14:paraId="6F601B32" w14:textId="4DB4B023" w:rsidR="00F91D58" w:rsidRPr="00EE54F7" w:rsidRDefault="004768A2" w:rsidP="00FE3FC6">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D</w:t>
            </w:r>
            <w:r w:rsidR="00F91D58" w:rsidRPr="00EE54F7">
              <w:rPr>
                <w:rFonts w:ascii="Calibri" w:eastAsia="Times New Roman" w:hAnsi="Calibri" w:cs="Calibri"/>
                <w:sz w:val="20"/>
                <w:szCs w:val="20"/>
                <w:lang w:eastAsia="pl-PL"/>
              </w:rPr>
              <w:t>ostawa, instalacja oraz deinstalacja i odbiór po zakończeniu obowiązywania dzierżawy, potwierdzona protokolarnie zgodnie z obowiązującym wzorem.</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550041AD" w14:textId="77777777" w:rsidR="00F91D58" w:rsidRPr="00EE54F7" w:rsidRDefault="00F91D58" w:rsidP="00FE3FC6">
            <w:pPr>
              <w:spacing w:after="0" w:line="240" w:lineRule="auto"/>
              <w:jc w:val="center"/>
              <w:rPr>
                <w:rFonts w:ascii="Calibri" w:eastAsia="Times New Roman" w:hAnsi="Calibri" w:cs="Calibri"/>
                <w:sz w:val="20"/>
                <w:szCs w:val="20"/>
                <w:lang w:eastAsia="pl-PL"/>
              </w:rPr>
            </w:pPr>
            <w:r w:rsidRPr="00EE54F7">
              <w:rPr>
                <w:rFonts w:ascii="Calibri" w:eastAsia="Times New Roman" w:hAnsi="Calibri" w:cs="Calibri"/>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05E47513" w14:textId="77777777" w:rsidR="00F91D58" w:rsidRPr="00EE54F7" w:rsidRDefault="00F91D58" w:rsidP="00FE3FC6">
            <w:pPr>
              <w:spacing w:after="0" w:line="240" w:lineRule="auto"/>
              <w:jc w:val="center"/>
              <w:rPr>
                <w:rFonts w:ascii="Calibri" w:eastAsia="Times New Roman" w:hAnsi="Calibri" w:cs="Calibri"/>
                <w:sz w:val="20"/>
                <w:szCs w:val="20"/>
                <w:lang w:eastAsia="pl-PL"/>
              </w:rPr>
            </w:pPr>
          </w:p>
        </w:tc>
      </w:tr>
      <w:tr w:rsidR="00F91D58" w:rsidRPr="00EE54F7" w14:paraId="655DE844" w14:textId="77777777" w:rsidTr="00EE54F7">
        <w:trPr>
          <w:trHeight w:val="549"/>
        </w:trPr>
        <w:tc>
          <w:tcPr>
            <w:tcW w:w="519" w:type="dxa"/>
            <w:tcBorders>
              <w:top w:val="nil"/>
              <w:left w:val="single" w:sz="4" w:space="0" w:color="auto"/>
              <w:bottom w:val="single" w:sz="4" w:space="0" w:color="auto"/>
              <w:right w:val="single" w:sz="4" w:space="0" w:color="auto"/>
            </w:tcBorders>
            <w:shd w:val="clear" w:color="000000" w:fill="FFFFFF"/>
            <w:noWrap/>
            <w:vAlign w:val="center"/>
          </w:tcPr>
          <w:p w14:paraId="53DFB8B2" w14:textId="77777777" w:rsidR="00F91D58" w:rsidRPr="00EE54F7" w:rsidRDefault="00F91D58" w:rsidP="00FE3FC6">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4.</w:t>
            </w:r>
          </w:p>
        </w:tc>
        <w:tc>
          <w:tcPr>
            <w:tcW w:w="8128" w:type="dxa"/>
            <w:tcBorders>
              <w:top w:val="nil"/>
              <w:left w:val="nil"/>
              <w:bottom w:val="single" w:sz="4" w:space="0" w:color="auto"/>
              <w:right w:val="single" w:sz="4" w:space="0" w:color="auto"/>
            </w:tcBorders>
            <w:shd w:val="clear" w:color="auto" w:fill="auto"/>
            <w:vAlign w:val="center"/>
          </w:tcPr>
          <w:p w14:paraId="48BD5D14" w14:textId="77777777" w:rsidR="00F91D58" w:rsidRPr="00EE54F7" w:rsidRDefault="00F91D58" w:rsidP="00FE3FC6">
            <w:pPr>
              <w:spacing w:after="0" w:line="240" w:lineRule="auto"/>
              <w:rPr>
                <w:rFonts w:ascii="Calibri" w:eastAsia="Times New Roman" w:hAnsi="Calibri" w:cs="Calibri"/>
                <w:sz w:val="20"/>
                <w:szCs w:val="20"/>
                <w:lang w:eastAsia="pl-PL"/>
              </w:rPr>
            </w:pPr>
            <w:r w:rsidRPr="00EE54F7">
              <w:rPr>
                <w:rFonts w:ascii="Calibri" w:eastAsia="Times New Roman" w:hAnsi="Calibri" w:cs="Calibri"/>
                <w:sz w:val="20"/>
                <w:szCs w:val="20"/>
                <w:lang w:eastAsia="pl-PL"/>
              </w:rPr>
              <w:t>Naprawy sprzętu oraz związanych z nim urządzeń wraz z częściami zamiennymi, będą wykonywane przez Wykonawcę w ramach wartości umowy.</w:t>
            </w:r>
          </w:p>
        </w:tc>
        <w:tc>
          <w:tcPr>
            <w:tcW w:w="2504" w:type="dxa"/>
            <w:tcBorders>
              <w:top w:val="nil"/>
              <w:left w:val="nil"/>
              <w:bottom w:val="single" w:sz="4" w:space="0" w:color="auto"/>
              <w:right w:val="single" w:sz="4" w:space="0" w:color="auto"/>
            </w:tcBorders>
            <w:shd w:val="clear" w:color="000000" w:fill="FFFFFF"/>
            <w:noWrap/>
            <w:vAlign w:val="center"/>
          </w:tcPr>
          <w:p w14:paraId="23A8AEFF" w14:textId="77777777" w:rsidR="00F91D58" w:rsidRPr="00EE54F7" w:rsidRDefault="00F91D58" w:rsidP="00FE3FC6">
            <w:pPr>
              <w:spacing w:after="0" w:line="240" w:lineRule="auto"/>
              <w:jc w:val="center"/>
              <w:rPr>
                <w:rFonts w:ascii="Calibri" w:eastAsia="Times New Roman" w:hAnsi="Calibri" w:cs="Calibri"/>
                <w:sz w:val="20"/>
                <w:szCs w:val="20"/>
                <w:lang w:eastAsia="pl-PL"/>
              </w:rPr>
            </w:pPr>
            <w:r w:rsidRPr="00EE54F7">
              <w:rPr>
                <w:rFonts w:ascii="Calibri" w:eastAsia="Times New Roman" w:hAnsi="Calibri" w:cs="Calibri"/>
                <w:sz w:val="20"/>
                <w:szCs w:val="20"/>
                <w:lang w:eastAsia="pl-PL"/>
              </w:rPr>
              <w:t>TAK</w:t>
            </w:r>
          </w:p>
        </w:tc>
        <w:tc>
          <w:tcPr>
            <w:tcW w:w="2698" w:type="dxa"/>
            <w:tcBorders>
              <w:top w:val="nil"/>
              <w:left w:val="nil"/>
              <w:bottom w:val="single" w:sz="4" w:space="0" w:color="auto"/>
              <w:right w:val="single" w:sz="4" w:space="0" w:color="auto"/>
            </w:tcBorders>
            <w:shd w:val="clear" w:color="000000" w:fill="FFFFFF"/>
            <w:noWrap/>
            <w:vAlign w:val="center"/>
          </w:tcPr>
          <w:p w14:paraId="194E213D" w14:textId="77777777" w:rsidR="00F91D58" w:rsidRPr="00EE54F7" w:rsidRDefault="00F91D58" w:rsidP="00FE3FC6">
            <w:pPr>
              <w:spacing w:after="0" w:line="240" w:lineRule="auto"/>
              <w:jc w:val="center"/>
              <w:rPr>
                <w:rFonts w:ascii="Calibri" w:eastAsia="Times New Roman" w:hAnsi="Calibri" w:cs="Calibri"/>
                <w:sz w:val="20"/>
                <w:szCs w:val="20"/>
                <w:lang w:eastAsia="pl-PL"/>
              </w:rPr>
            </w:pPr>
          </w:p>
        </w:tc>
      </w:tr>
      <w:tr w:rsidR="00F91D58" w:rsidRPr="00EE54F7" w14:paraId="1FD3FD66" w14:textId="77777777" w:rsidTr="00EE54F7">
        <w:trPr>
          <w:trHeight w:val="549"/>
        </w:trPr>
        <w:tc>
          <w:tcPr>
            <w:tcW w:w="519" w:type="dxa"/>
            <w:tcBorders>
              <w:top w:val="nil"/>
              <w:left w:val="single" w:sz="4" w:space="0" w:color="auto"/>
              <w:bottom w:val="single" w:sz="4" w:space="0" w:color="auto"/>
              <w:right w:val="single" w:sz="4" w:space="0" w:color="auto"/>
            </w:tcBorders>
            <w:shd w:val="clear" w:color="000000" w:fill="FFFFFF"/>
            <w:noWrap/>
            <w:vAlign w:val="center"/>
          </w:tcPr>
          <w:p w14:paraId="5EA46100" w14:textId="77777777" w:rsidR="00F91D58" w:rsidRPr="00EE54F7" w:rsidRDefault="00F91D58" w:rsidP="00FE3FC6">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5.</w:t>
            </w:r>
          </w:p>
        </w:tc>
        <w:tc>
          <w:tcPr>
            <w:tcW w:w="8128" w:type="dxa"/>
            <w:tcBorders>
              <w:top w:val="nil"/>
              <w:left w:val="nil"/>
              <w:bottom w:val="single" w:sz="4" w:space="0" w:color="auto"/>
              <w:right w:val="single" w:sz="4" w:space="0" w:color="auto"/>
            </w:tcBorders>
            <w:shd w:val="clear" w:color="auto" w:fill="auto"/>
            <w:vAlign w:val="center"/>
          </w:tcPr>
          <w:p w14:paraId="632A3735" w14:textId="77777777" w:rsidR="00F91D58" w:rsidRPr="00EE54F7" w:rsidRDefault="00F91D58" w:rsidP="00FE3FC6">
            <w:pPr>
              <w:spacing w:after="0" w:line="240" w:lineRule="auto"/>
              <w:rPr>
                <w:rFonts w:ascii="Calibri" w:eastAsia="Times New Roman" w:hAnsi="Calibri" w:cs="Calibri"/>
                <w:sz w:val="20"/>
                <w:szCs w:val="20"/>
                <w:lang w:eastAsia="pl-PL"/>
              </w:rPr>
            </w:pPr>
            <w:r w:rsidRPr="00EE54F7">
              <w:rPr>
                <w:rFonts w:ascii="Calibri" w:eastAsia="Times New Roman" w:hAnsi="Calibri" w:cs="Calibri"/>
                <w:sz w:val="20"/>
                <w:szCs w:val="20"/>
                <w:lang w:eastAsia="pl-PL"/>
              </w:rPr>
              <w:t>Za skuteczne zgłoszenie awarii uważa się zgłoszenie w postaci e-maila, telefonu.</w:t>
            </w:r>
          </w:p>
        </w:tc>
        <w:tc>
          <w:tcPr>
            <w:tcW w:w="2504" w:type="dxa"/>
            <w:tcBorders>
              <w:top w:val="nil"/>
              <w:left w:val="nil"/>
              <w:bottom w:val="single" w:sz="4" w:space="0" w:color="auto"/>
              <w:right w:val="single" w:sz="4" w:space="0" w:color="auto"/>
            </w:tcBorders>
            <w:shd w:val="clear" w:color="000000" w:fill="FFFFFF"/>
            <w:noWrap/>
            <w:vAlign w:val="center"/>
          </w:tcPr>
          <w:p w14:paraId="6594CFE8" w14:textId="77777777" w:rsidR="00F91D58" w:rsidRPr="00EE54F7" w:rsidRDefault="00F91D58" w:rsidP="00FE3FC6">
            <w:pPr>
              <w:spacing w:after="0" w:line="240" w:lineRule="auto"/>
              <w:jc w:val="center"/>
              <w:rPr>
                <w:rFonts w:ascii="Calibri" w:eastAsia="Times New Roman" w:hAnsi="Calibri" w:cs="Calibri"/>
                <w:sz w:val="20"/>
                <w:szCs w:val="20"/>
                <w:lang w:eastAsia="pl-PL"/>
              </w:rPr>
            </w:pPr>
            <w:r w:rsidRPr="00EE54F7">
              <w:rPr>
                <w:rFonts w:ascii="Calibri" w:eastAsia="Times New Roman" w:hAnsi="Calibri" w:cs="Calibri"/>
                <w:sz w:val="20"/>
                <w:szCs w:val="20"/>
                <w:lang w:eastAsia="pl-PL"/>
              </w:rPr>
              <w:t xml:space="preserve">TAK  </w:t>
            </w:r>
            <w:r w:rsidRPr="00EE54F7">
              <w:rPr>
                <w:rFonts w:ascii="Calibri" w:eastAsia="Times New Roman" w:hAnsi="Calibri" w:cs="Calibri"/>
                <w:i/>
                <w:sz w:val="20"/>
                <w:szCs w:val="20"/>
                <w:lang w:eastAsia="pl-PL"/>
              </w:rPr>
              <w:t xml:space="preserve">                                          proszę podać</w:t>
            </w:r>
          </w:p>
        </w:tc>
        <w:tc>
          <w:tcPr>
            <w:tcW w:w="2698" w:type="dxa"/>
            <w:tcBorders>
              <w:top w:val="nil"/>
              <w:left w:val="nil"/>
              <w:bottom w:val="single" w:sz="4" w:space="0" w:color="auto"/>
              <w:right w:val="single" w:sz="4" w:space="0" w:color="auto"/>
            </w:tcBorders>
            <w:shd w:val="clear" w:color="000000" w:fill="FFFFFF"/>
            <w:noWrap/>
            <w:vAlign w:val="center"/>
          </w:tcPr>
          <w:p w14:paraId="18F8E774" w14:textId="77777777" w:rsidR="00F91D58" w:rsidRPr="00EE54F7" w:rsidRDefault="00F91D58" w:rsidP="00FE3FC6">
            <w:pPr>
              <w:spacing w:after="0" w:line="240" w:lineRule="auto"/>
              <w:jc w:val="center"/>
              <w:rPr>
                <w:rFonts w:ascii="Calibri" w:eastAsia="Times New Roman" w:hAnsi="Calibri" w:cs="Calibri"/>
                <w:sz w:val="20"/>
                <w:szCs w:val="20"/>
                <w:lang w:eastAsia="pl-PL"/>
              </w:rPr>
            </w:pPr>
          </w:p>
        </w:tc>
      </w:tr>
      <w:tr w:rsidR="00F91D58" w:rsidRPr="00EE54F7" w14:paraId="654B524D" w14:textId="77777777" w:rsidTr="00EE54F7">
        <w:trPr>
          <w:trHeight w:val="644"/>
        </w:trPr>
        <w:tc>
          <w:tcPr>
            <w:tcW w:w="519" w:type="dxa"/>
            <w:tcBorders>
              <w:top w:val="nil"/>
              <w:left w:val="single" w:sz="4" w:space="0" w:color="auto"/>
              <w:bottom w:val="single" w:sz="4" w:space="0" w:color="auto"/>
              <w:right w:val="single" w:sz="4" w:space="0" w:color="auto"/>
            </w:tcBorders>
            <w:shd w:val="clear" w:color="000000" w:fill="FFFFFF"/>
            <w:noWrap/>
            <w:vAlign w:val="center"/>
          </w:tcPr>
          <w:p w14:paraId="22ACE4A2" w14:textId="77777777" w:rsidR="00F91D58" w:rsidRPr="00EE54F7" w:rsidRDefault="00F91D58" w:rsidP="00FE3FC6">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lastRenderedPageBreak/>
              <w:t>6.</w:t>
            </w:r>
          </w:p>
        </w:tc>
        <w:tc>
          <w:tcPr>
            <w:tcW w:w="8128" w:type="dxa"/>
            <w:tcBorders>
              <w:top w:val="nil"/>
              <w:left w:val="nil"/>
              <w:bottom w:val="single" w:sz="4" w:space="0" w:color="auto"/>
              <w:right w:val="single" w:sz="4" w:space="0" w:color="auto"/>
            </w:tcBorders>
            <w:shd w:val="clear" w:color="auto" w:fill="auto"/>
            <w:vAlign w:val="center"/>
          </w:tcPr>
          <w:p w14:paraId="5DCBE5A1" w14:textId="77777777" w:rsidR="00F91D58" w:rsidRPr="00EE54F7" w:rsidRDefault="00F91D58" w:rsidP="00FE3FC6">
            <w:pPr>
              <w:spacing w:after="0" w:line="240" w:lineRule="auto"/>
              <w:rPr>
                <w:rFonts w:ascii="Calibri" w:eastAsia="Times New Roman" w:hAnsi="Calibri" w:cs="Calibri"/>
                <w:sz w:val="20"/>
                <w:szCs w:val="20"/>
                <w:lang w:eastAsia="pl-PL"/>
              </w:rPr>
            </w:pPr>
            <w:r w:rsidRPr="00EE54F7">
              <w:rPr>
                <w:rFonts w:ascii="Calibri" w:eastAsia="Times New Roman" w:hAnsi="Calibri" w:cs="Calibri"/>
                <w:sz w:val="20"/>
                <w:szCs w:val="20"/>
                <w:lang w:eastAsia="pl-PL"/>
              </w:rPr>
              <w:t>Wykonawca zobowiązuje się do usunięcia awarii w czasie  5 dni roboczych, a w przypadku sprowadzenia części z zagranicy 14 dni roboczych od dnia zgłoszenia awarii.</w:t>
            </w:r>
          </w:p>
        </w:tc>
        <w:tc>
          <w:tcPr>
            <w:tcW w:w="2504" w:type="dxa"/>
            <w:tcBorders>
              <w:top w:val="nil"/>
              <w:left w:val="nil"/>
              <w:bottom w:val="single" w:sz="4" w:space="0" w:color="auto"/>
              <w:right w:val="single" w:sz="4" w:space="0" w:color="auto"/>
            </w:tcBorders>
            <w:shd w:val="clear" w:color="000000" w:fill="FFFFFF"/>
            <w:noWrap/>
            <w:vAlign w:val="center"/>
          </w:tcPr>
          <w:p w14:paraId="723535F7" w14:textId="77777777" w:rsidR="00F91D58" w:rsidRPr="00EE54F7" w:rsidRDefault="00F91D58" w:rsidP="00FE3FC6">
            <w:pPr>
              <w:spacing w:after="0" w:line="240" w:lineRule="auto"/>
              <w:jc w:val="center"/>
              <w:rPr>
                <w:rFonts w:ascii="Calibri" w:eastAsia="Times New Roman" w:hAnsi="Calibri" w:cs="Calibri"/>
                <w:sz w:val="20"/>
                <w:szCs w:val="20"/>
                <w:lang w:eastAsia="pl-PL"/>
              </w:rPr>
            </w:pPr>
            <w:r w:rsidRPr="00EE54F7">
              <w:rPr>
                <w:rFonts w:ascii="Calibri" w:eastAsia="Times New Roman" w:hAnsi="Calibri" w:cs="Calibri"/>
                <w:sz w:val="20"/>
                <w:szCs w:val="20"/>
                <w:lang w:eastAsia="pl-PL"/>
              </w:rPr>
              <w:t>TAK</w:t>
            </w:r>
          </w:p>
        </w:tc>
        <w:tc>
          <w:tcPr>
            <w:tcW w:w="2698" w:type="dxa"/>
            <w:tcBorders>
              <w:top w:val="nil"/>
              <w:left w:val="nil"/>
              <w:bottom w:val="single" w:sz="4" w:space="0" w:color="auto"/>
              <w:right w:val="single" w:sz="4" w:space="0" w:color="auto"/>
            </w:tcBorders>
            <w:shd w:val="clear" w:color="000000" w:fill="FFFFFF"/>
            <w:noWrap/>
            <w:vAlign w:val="center"/>
          </w:tcPr>
          <w:p w14:paraId="7E6434D2" w14:textId="77777777" w:rsidR="00F91D58" w:rsidRPr="00EE54F7" w:rsidRDefault="00F91D58" w:rsidP="00FE3FC6">
            <w:pPr>
              <w:spacing w:after="0" w:line="240" w:lineRule="auto"/>
              <w:jc w:val="center"/>
              <w:rPr>
                <w:rFonts w:ascii="Calibri" w:eastAsia="Times New Roman" w:hAnsi="Calibri" w:cs="Calibri"/>
                <w:sz w:val="20"/>
                <w:szCs w:val="20"/>
                <w:lang w:eastAsia="pl-PL"/>
              </w:rPr>
            </w:pPr>
          </w:p>
        </w:tc>
      </w:tr>
      <w:tr w:rsidR="00F91D58" w:rsidRPr="00EE54F7" w14:paraId="67FE69BF" w14:textId="77777777" w:rsidTr="00EE54F7">
        <w:trPr>
          <w:trHeight w:val="549"/>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A1311D" w14:textId="77777777" w:rsidR="00F91D58" w:rsidRPr="00EE54F7" w:rsidRDefault="00F91D58" w:rsidP="00FE3FC6">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7.</w:t>
            </w:r>
          </w:p>
        </w:tc>
        <w:tc>
          <w:tcPr>
            <w:tcW w:w="8128" w:type="dxa"/>
            <w:tcBorders>
              <w:top w:val="single" w:sz="4" w:space="0" w:color="auto"/>
              <w:left w:val="nil"/>
              <w:bottom w:val="single" w:sz="4" w:space="0" w:color="auto"/>
              <w:right w:val="single" w:sz="4" w:space="0" w:color="auto"/>
            </w:tcBorders>
            <w:shd w:val="clear" w:color="auto" w:fill="auto"/>
            <w:vAlign w:val="center"/>
          </w:tcPr>
          <w:p w14:paraId="63E5D08B" w14:textId="77777777" w:rsidR="00F91D58" w:rsidRPr="00EE54F7" w:rsidRDefault="00F91D58" w:rsidP="00FE3FC6">
            <w:pPr>
              <w:spacing w:after="0" w:line="240" w:lineRule="auto"/>
              <w:rPr>
                <w:rFonts w:ascii="Calibri" w:eastAsia="Times New Roman" w:hAnsi="Calibri" w:cs="Calibri"/>
                <w:sz w:val="20"/>
                <w:szCs w:val="20"/>
                <w:lang w:eastAsia="pl-PL"/>
              </w:rPr>
            </w:pPr>
            <w:r w:rsidRPr="00EE54F7">
              <w:rPr>
                <w:rFonts w:ascii="Calibri" w:eastAsia="Times New Roman" w:hAnsi="Calibri" w:cs="Calibri"/>
                <w:sz w:val="20"/>
                <w:szCs w:val="20"/>
                <w:lang w:eastAsia="pl-PL"/>
              </w:rPr>
              <w:t>W przypadku wykonania naprawy, potwierdzeniem wykonania usługi będzie karta pracy serwisu podpisana przez przedstawiciela Zamawiającego oraz wpis do dokumentacji sprzętu.</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027E4861" w14:textId="77777777" w:rsidR="00F91D58" w:rsidRPr="00EE54F7" w:rsidRDefault="00F91D58" w:rsidP="00FE3FC6">
            <w:pPr>
              <w:spacing w:after="0" w:line="240" w:lineRule="auto"/>
              <w:jc w:val="center"/>
              <w:rPr>
                <w:rFonts w:ascii="Calibri" w:eastAsia="Times New Roman" w:hAnsi="Calibri" w:cs="Calibri"/>
                <w:sz w:val="20"/>
                <w:szCs w:val="20"/>
                <w:lang w:eastAsia="pl-PL"/>
              </w:rPr>
            </w:pPr>
            <w:r w:rsidRPr="00EE54F7">
              <w:rPr>
                <w:rFonts w:ascii="Calibri" w:eastAsia="Times New Roman" w:hAnsi="Calibri" w:cs="Calibri"/>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41AB6996" w14:textId="77777777" w:rsidR="00F91D58" w:rsidRPr="00EE54F7" w:rsidRDefault="00F91D58" w:rsidP="00FE3FC6">
            <w:pPr>
              <w:spacing w:after="0" w:line="240" w:lineRule="auto"/>
              <w:jc w:val="center"/>
              <w:rPr>
                <w:rFonts w:ascii="Calibri" w:eastAsia="Times New Roman" w:hAnsi="Calibri" w:cs="Calibri"/>
                <w:sz w:val="20"/>
                <w:szCs w:val="20"/>
                <w:lang w:eastAsia="pl-PL"/>
              </w:rPr>
            </w:pPr>
          </w:p>
        </w:tc>
      </w:tr>
      <w:tr w:rsidR="00F91D58" w:rsidRPr="00EE54F7" w14:paraId="43F44BB2" w14:textId="77777777" w:rsidTr="00EE54F7">
        <w:trPr>
          <w:trHeight w:val="976"/>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2BB575" w14:textId="77777777" w:rsidR="00F91D58" w:rsidRPr="00EE54F7" w:rsidRDefault="00F91D58" w:rsidP="00FE3FC6">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8.</w:t>
            </w:r>
          </w:p>
        </w:tc>
        <w:tc>
          <w:tcPr>
            <w:tcW w:w="8128" w:type="dxa"/>
            <w:tcBorders>
              <w:top w:val="single" w:sz="4" w:space="0" w:color="auto"/>
              <w:left w:val="nil"/>
              <w:bottom w:val="single" w:sz="4" w:space="0" w:color="auto"/>
              <w:right w:val="single" w:sz="4" w:space="0" w:color="auto"/>
            </w:tcBorders>
            <w:shd w:val="clear" w:color="auto" w:fill="auto"/>
            <w:vAlign w:val="center"/>
          </w:tcPr>
          <w:p w14:paraId="75DD00A6" w14:textId="77777777" w:rsidR="00F91D58" w:rsidRPr="00EE54F7" w:rsidRDefault="00F91D58" w:rsidP="00FE3FC6">
            <w:pPr>
              <w:spacing w:after="0" w:line="240" w:lineRule="auto"/>
              <w:rPr>
                <w:rFonts w:ascii="Calibri" w:eastAsia="Times New Roman" w:hAnsi="Calibri" w:cs="Calibri"/>
                <w:sz w:val="20"/>
                <w:szCs w:val="20"/>
                <w:lang w:eastAsia="pl-PL"/>
              </w:rPr>
            </w:pPr>
            <w:r w:rsidRPr="00EE54F7">
              <w:rPr>
                <w:rFonts w:ascii="Calibri" w:eastAsia="Times New Roman" w:hAnsi="Calibri" w:cs="Calibri"/>
                <w:sz w:val="20"/>
                <w:szCs w:val="20"/>
                <w:lang w:eastAsia="pl-PL"/>
              </w:rPr>
              <w:t>Bezpośredni kontakt do inżyniera serwisu:</w:t>
            </w:r>
          </w:p>
        </w:tc>
        <w:tc>
          <w:tcPr>
            <w:tcW w:w="2504" w:type="dxa"/>
            <w:tcBorders>
              <w:top w:val="single" w:sz="4" w:space="0" w:color="auto"/>
              <w:left w:val="nil"/>
              <w:bottom w:val="single" w:sz="4" w:space="0" w:color="auto"/>
              <w:right w:val="single" w:sz="4" w:space="0" w:color="auto"/>
            </w:tcBorders>
            <w:shd w:val="clear" w:color="000000" w:fill="FFFFFF"/>
            <w:noWrap/>
            <w:vAlign w:val="center"/>
          </w:tcPr>
          <w:p w14:paraId="3A6ED485" w14:textId="77777777" w:rsidR="00F91D58" w:rsidRPr="00EE54F7" w:rsidRDefault="00F91D58" w:rsidP="00FE3FC6">
            <w:pPr>
              <w:spacing w:after="0" w:line="240" w:lineRule="auto"/>
              <w:jc w:val="center"/>
              <w:rPr>
                <w:rFonts w:ascii="Calibri" w:eastAsia="Times New Roman" w:hAnsi="Calibri" w:cs="Calibri"/>
                <w:sz w:val="20"/>
                <w:szCs w:val="20"/>
                <w:lang w:eastAsia="pl-PL"/>
              </w:rPr>
            </w:pPr>
            <w:r w:rsidRPr="00EE54F7">
              <w:rPr>
                <w:rFonts w:ascii="Calibri" w:eastAsia="Times New Roman" w:hAnsi="Calibri" w:cs="Calibri"/>
                <w:sz w:val="20"/>
                <w:szCs w:val="20"/>
                <w:lang w:eastAsia="pl-PL"/>
              </w:rPr>
              <w:t xml:space="preserve">TAK                                           </w:t>
            </w:r>
            <w:r w:rsidRPr="00EE54F7">
              <w:rPr>
                <w:rFonts w:ascii="Calibri" w:eastAsia="Times New Roman" w:hAnsi="Calibri" w:cs="Calibri"/>
                <w:i/>
                <w:sz w:val="20"/>
                <w:szCs w:val="20"/>
                <w:lang w:eastAsia="pl-PL"/>
              </w:rPr>
              <w:t>proszę podać</w:t>
            </w:r>
          </w:p>
        </w:tc>
        <w:tc>
          <w:tcPr>
            <w:tcW w:w="2698" w:type="dxa"/>
            <w:tcBorders>
              <w:top w:val="single" w:sz="4" w:space="0" w:color="auto"/>
              <w:left w:val="nil"/>
              <w:bottom w:val="single" w:sz="4" w:space="0" w:color="auto"/>
              <w:right w:val="single" w:sz="4" w:space="0" w:color="auto"/>
            </w:tcBorders>
            <w:shd w:val="clear" w:color="000000" w:fill="FFFFFF"/>
            <w:noWrap/>
            <w:vAlign w:val="center"/>
          </w:tcPr>
          <w:p w14:paraId="48DBC1AA" w14:textId="77777777" w:rsidR="00F91D58" w:rsidRPr="00EE54F7" w:rsidRDefault="00F91D58" w:rsidP="00FE3FC6">
            <w:pPr>
              <w:spacing w:after="0" w:line="240" w:lineRule="auto"/>
              <w:jc w:val="center"/>
              <w:rPr>
                <w:rFonts w:ascii="Calibri" w:eastAsia="Times New Roman" w:hAnsi="Calibri" w:cs="Calibri"/>
                <w:sz w:val="20"/>
                <w:szCs w:val="20"/>
                <w:lang w:eastAsia="pl-PL"/>
              </w:rPr>
            </w:pPr>
            <w:r w:rsidRPr="00EE54F7">
              <w:rPr>
                <w:rFonts w:ascii="Calibri" w:eastAsia="Times New Roman" w:hAnsi="Calibri" w:cs="Calibri"/>
                <w:sz w:val="20"/>
                <w:szCs w:val="20"/>
                <w:lang w:eastAsia="pl-PL"/>
              </w:rPr>
              <w:t>…………………………………….</w:t>
            </w:r>
          </w:p>
          <w:p w14:paraId="31A17E4F" w14:textId="77777777" w:rsidR="00F91D58" w:rsidRPr="00EE54F7" w:rsidRDefault="00F91D58" w:rsidP="00FE3FC6">
            <w:pPr>
              <w:spacing w:after="0" w:line="240" w:lineRule="auto"/>
              <w:jc w:val="center"/>
              <w:rPr>
                <w:rFonts w:ascii="Calibri" w:eastAsia="Times New Roman" w:hAnsi="Calibri" w:cs="Calibri"/>
                <w:sz w:val="20"/>
                <w:szCs w:val="20"/>
                <w:lang w:eastAsia="pl-PL"/>
              </w:rPr>
            </w:pPr>
          </w:p>
          <w:p w14:paraId="1B777797" w14:textId="77777777" w:rsidR="00F91D58" w:rsidRPr="00EE54F7" w:rsidRDefault="00F91D58" w:rsidP="00FE3FC6">
            <w:pPr>
              <w:spacing w:after="0" w:line="240" w:lineRule="auto"/>
              <w:jc w:val="center"/>
              <w:rPr>
                <w:rFonts w:ascii="Calibri" w:eastAsia="Times New Roman" w:hAnsi="Calibri" w:cs="Calibri"/>
                <w:sz w:val="20"/>
                <w:szCs w:val="20"/>
                <w:lang w:eastAsia="pl-PL"/>
              </w:rPr>
            </w:pPr>
            <w:r w:rsidRPr="00EE54F7">
              <w:rPr>
                <w:rFonts w:ascii="Calibri" w:eastAsia="Times New Roman" w:hAnsi="Calibri" w:cs="Calibri"/>
                <w:sz w:val="20"/>
                <w:szCs w:val="20"/>
                <w:lang w:eastAsia="pl-PL"/>
              </w:rPr>
              <w:t>Tel./fax…………</w:t>
            </w:r>
          </w:p>
          <w:p w14:paraId="51339BFE" w14:textId="77777777" w:rsidR="00F91D58" w:rsidRPr="00EE54F7" w:rsidRDefault="00F91D58" w:rsidP="00FE3FC6">
            <w:pPr>
              <w:spacing w:after="0" w:line="240" w:lineRule="auto"/>
              <w:jc w:val="center"/>
              <w:rPr>
                <w:rFonts w:ascii="Calibri" w:eastAsia="Times New Roman" w:hAnsi="Calibri" w:cs="Calibri"/>
                <w:sz w:val="20"/>
                <w:szCs w:val="20"/>
                <w:lang w:eastAsia="pl-PL"/>
              </w:rPr>
            </w:pPr>
            <w:r w:rsidRPr="00EE54F7">
              <w:rPr>
                <w:rFonts w:ascii="Calibri" w:eastAsia="Times New Roman" w:hAnsi="Calibri" w:cs="Calibri"/>
                <w:sz w:val="20"/>
                <w:szCs w:val="20"/>
                <w:lang w:eastAsia="pl-PL"/>
              </w:rPr>
              <w:t>Email: …………….</w:t>
            </w:r>
          </w:p>
        </w:tc>
      </w:tr>
      <w:tr w:rsidR="00F91D58" w:rsidRPr="00EE54F7" w14:paraId="722CFD26" w14:textId="77777777" w:rsidTr="00EE54F7">
        <w:trPr>
          <w:trHeight w:val="549"/>
        </w:trPr>
        <w:tc>
          <w:tcPr>
            <w:tcW w:w="519" w:type="dxa"/>
            <w:tcBorders>
              <w:top w:val="nil"/>
              <w:left w:val="single" w:sz="4" w:space="0" w:color="auto"/>
              <w:bottom w:val="single" w:sz="4" w:space="0" w:color="auto"/>
              <w:right w:val="single" w:sz="4" w:space="0" w:color="auto"/>
            </w:tcBorders>
            <w:shd w:val="clear" w:color="000000" w:fill="FFFFFF"/>
            <w:noWrap/>
            <w:vAlign w:val="center"/>
          </w:tcPr>
          <w:p w14:paraId="0E08BF23" w14:textId="77777777" w:rsidR="00F91D58" w:rsidRPr="00EE54F7" w:rsidRDefault="00F91D58" w:rsidP="00FE3FC6">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9.</w:t>
            </w:r>
          </w:p>
        </w:tc>
        <w:tc>
          <w:tcPr>
            <w:tcW w:w="8128" w:type="dxa"/>
            <w:tcBorders>
              <w:top w:val="nil"/>
              <w:left w:val="nil"/>
              <w:bottom w:val="single" w:sz="4" w:space="0" w:color="auto"/>
              <w:right w:val="single" w:sz="4" w:space="0" w:color="auto"/>
            </w:tcBorders>
            <w:shd w:val="clear" w:color="auto" w:fill="auto"/>
            <w:vAlign w:val="center"/>
          </w:tcPr>
          <w:p w14:paraId="00996288" w14:textId="77777777" w:rsidR="00F91D58" w:rsidRPr="00EE54F7" w:rsidRDefault="00F91D58" w:rsidP="00FE3FC6">
            <w:pPr>
              <w:spacing w:after="0" w:line="240" w:lineRule="auto"/>
              <w:rPr>
                <w:rFonts w:ascii="Calibri" w:eastAsia="Times New Roman" w:hAnsi="Calibri" w:cs="Calibri"/>
                <w:sz w:val="20"/>
                <w:szCs w:val="20"/>
                <w:lang w:eastAsia="pl-PL"/>
              </w:rPr>
            </w:pPr>
            <w:r w:rsidRPr="00EE54F7">
              <w:rPr>
                <w:rFonts w:ascii="Calibri" w:eastAsia="Times New Roman" w:hAnsi="Calibri" w:cs="Calibri"/>
                <w:sz w:val="20"/>
                <w:szCs w:val="20"/>
                <w:lang w:eastAsia="pl-PL"/>
              </w:rPr>
              <w:t>Trzy awarie tego samego podzespołu/części sprzętu skutkują obowiązkiem Wykonawcy do wymiany analizatorów w czasie nie dłuższym niż 7 dni roboczych liczonych od daty uznania trzeciej reklamacji.</w:t>
            </w:r>
          </w:p>
        </w:tc>
        <w:tc>
          <w:tcPr>
            <w:tcW w:w="2504" w:type="dxa"/>
            <w:tcBorders>
              <w:top w:val="nil"/>
              <w:left w:val="nil"/>
              <w:bottom w:val="single" w:sz="4" w:space="0" w:color="auto"/>
              <w:right w:val="single" w:sz="4" w:space="0" w:color="auto"/>
            </w:tcBorders>
            <w:shd w:val="clear" w:color="000000" w:fill="FFFFFF"/>
            <w:noWrap/>
            <w:vAlign w:val="center"/>
          </w:tcPr>
          <w:p w14:paraId="1765B375" w14:textId="77777777" w:rsidR="00F91D58" w:rsidRPr="00EE54F7" w:rsidRDefault="00F91D58" w:rsidP="00FE3FC6">
            <w:pPr>
              <w:spacing w:after="0" w:line="240" w:lineRule="auto"/>
              <w:jc w:val="center"/>
              <w:rPr>
                <w:rFonts w:ascii="Calibri" w:eastAsia="Times New Roman" w:hAnsi="Calibri" w:cs="Calibri"/>
                <w:sz w:val="20"/>
                <w:szCs w:val="20"/>
                <w:lang w:eastAsia="pl-PL"/>
              </w:rPr>
            </w:pPr>
            <w:r w:rsidRPr="00EE54F7">
              <w:rPr>
                <w:rFonts w:ascii="Calibri" w:eastAsia="Times New Roman" w:hAnsi="Calibri" w:cs="Calibri"/>
                <w:sz w:val="20"/>
                <w:szCs w:val="20"/>
                <w:lang w:eastAsia="pl-PL"/>
              </w:rPr>
              <w:t>TAK</w:t>
            </w:r>
          </w:p>
        </w:tc>
        <w:tc>
          <w:tcPr>
            <w:tcW w:w="2698" w:type="dxa"/>
            <w:tcBorders>
              <w:top w:val="nil"/>
              <w:left w:val="nil"/>
              <w:bottom w:val="single" w:sz="4" w:space="0" w:color="auto"/>
              <w:right w:val="single" w:sz="4" w:space="0" w:color="auto"/>
            </w:tcBorders>
            <w:shd w:val="clear" w:color="000000" w:fill="FFFFFF"/>
            <w:noWrap/>
            <w:vAlign w:val="center"/>
          </w:tcPr>
          <w:p w14:paraId="33A23DE3" w14:textId="77777777" w:rsidR="00F91D58" w:rsidRPr="00EE54F7" w:rsidRDefault="00F91D58" w:rsidP="00FE3FC6">
            <w:pPr>
              <w:spacing w:after="0" w:line="240" w:lineRule="auto"/>
              <w:jc w:val="center"/>
              <w:rPr>
                <w:rFonts w:ascii="Calibri" w:eastAsia="Times New Roman" w:hAnsi="Calibri" w:cs="Calibri"/>
                <w:sz w:val="20"/>
                <w:szCs w:val="20"/>
                <w:lang w:eastAsia="pl-PL"/>
              </w:rPr>
            </w:pPr>
          </w:p>
        </w:tc>
      </w:tr>
      <w:tr w:rsidR="00F91D58" w:rsidRPr="00EE54F7" w14:paraId="5A3F0EC5" w14:textId="77777777" w:rsidTr="00EE54F7">
        <w:trPr>
          <w:trHeight w:val="549"/>
        </w:trPr>
        <w:tc>
          <w:tcPr>
            <w:tcW w:w="519" w:type="dxa"/>
            <w:tcBorders>
              <w:top w:val="nil"/>
              <w:left w:val="single" w:sz="4" w:space="0" w:color="auto"/>
              <w:bottom w:val="single" w:sz="4" w:space="0" w:color="auto"/>
              <w:right w:val="single" w:sz="4" w:space="0" w:color="auto"/>
            </w:tcBorders>
            <w:shd w:val="clear" w:color="000000" w:fill="FFFFFF"/>
            <w:noWrap/>
            <w:vAlign w:val="center"/>
          </w:tcPr>
          <w:p w14:paraId="42F88E88" w14:textId="77777777" w:rsidR="00F91D58" w:rsidRPr="00EE54F7" w:rsidRDefault="00F91D58" w:rsidP="00FE3FC6">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10.</w:t>
            </w:r>
          </w:p>
        </w:tc>
        <w:tc>
          <w:tcPr>
            <w:tcW w:w="8128" w:type="dxa"/>
            <w:tcBorders>
              <w:top w:val="nil"/>
              <w:left w:val="nil"/>
              <w:bottom w:val="single" w:sz="4" w:space="0" w:color="auto"/>
              <w:right w:val="single" w:sz="4" w:space="0" w:color="auto"/>
            </w:tcBorders>
            <w:shd w:val="clear" w:color="auto" w:fill="auto"/>
            <w:vAlign w:val="center"/>
          </w:tcPr>
          <w:p w14:paraId="5480D30B" w14:textId="77777777" w:rsidR="00F91D58" w:rsidRPr="00EE54F7" w:rsidRDefault="00F91D58" w:rsidP="00FE3FC6">
            <w:pPr>
              <w:spacing w:after="0" w:line="240" w:lineRule="auto"/>
              <w:rPr>
                <w:rFonts w:ascii="Calibri" w:eastAsia="Times New Roman" w:hAnsi="Calibri" w:cs="Calibri"/>
                <w:sz w:val="20"/>
                <w:szCs w:val="20"/>
                <w:lang w:eastAsia="pl-PL"/>
              </w:rPr>
            </w:pPr>
            <w:r w:rsidRPr="00EE54F7">
              <w:rPr>
                <w:rFonts w:ascii="Calibri" w:eastAsia="Times New Roman" w:hAnsi="Calibri" w:cs="Calibri"/>
                <w:sz w:val="20"/>
                <w:szCs w:val="20"/>
                <w:lang w:eastAsia="pl-PL"/>
              </w:rPr>
              <w:t>Wykonawca zapewni w ramach wartości umowy aktualizację oprogramowania i dokumentacji w okresie eksploatacji urządzenia.</w:t>
            </w:r>
          </w:p>
        </w:tc>
        <w:tc>
          <w:tcPr>
            <w:tcW w:w="2504" w:type="dxa"/>
            <w:tcBorders>
              <w:top w:val="nil"/>
              <w:left w:val="nil"/>
              <w:bottom w:val="single" w:sz="4" w:space="0" w:color="auto"/>
              <w:right w:val="single" w:sz="4" w:space="0" w:color="auto"/>
            </w:tcBorders>
            <w:shd w:val="clear" w:color="000000" w:fill="FFFFFF"/>
            <w:noWrap/>
            <w:vAlign w:val="center"/>
          </w:tcPr>
          <w:p w14:paraId="6D2D2C74" w14:textId="77777777" w:rsidR="00F91D58" w:rsidRPr="00EE54F7" w:rsidRDefault="00F91D58" w:rsidP="00FE3FC6">
            <w:pPr>
              <w:spacing w:after="0" w:line="240" w:lineRule="auto"/>
              <w:jc w:val="center"/>
              <w:rPr>
                <w:rFonts w:ascii="Calibri" w:eastAsia="Times New Roman" w:hAnsi="Calibri" w:cs="Calibri"/>
                <w:sz w:val="20"/>
                <w:szCs w:val="20"/>
                <w:lang w:eastAsia="pl-PL"/>
              </w:rPr>
            </w:pPr>
            <w:r w:rsidRPr="00EE54F7">
              <w:rPr>
                <w:rFonts w:ascii="Calibri" w:eastAsia="Times New Roman" w:hAnsi="Calibri" w:cs="Calibri"/>
                <w:sz w:val="20"/>
                <w:szCs w:val="20"/>
                <w:lang w:eastAsia="pl-PL"/>
              </w:rPr>
              <w:t>TAK</w:t>
            </w:r>
          </w:p>
        </w:tc>
        <w:tc>
          <w:tcPr>
            <w:tcW w:w="2698" w:type="dxa"/>
            <w:tcBorders>
              <w:top w:val="nil"/>
              <w:left w:val="nil"/>
              <w:bottom w:val="single" w:sz="4" w:space="0" w:color="auto"/>
              <w:right w:val="single" w:sz="4" w:space="0" w:color="auto"/>
            </w:tcBorders>
            <w:shd w:val="clear" w:color="000000" w:fill="FFFFFF"/>
            <w:noWrap/>
            <w:vAlign w:val="center"/>
          </w:tcPr>
          <w:p w14:paraId="790F47B6" w14:textId="77777777" w:rsidR="00F91D58" w:rsidRPr="00EE54F7" w:rsidRDefault="00F91D58" w:rsidP="00FE3FC6">
            <w:pPr>
              <w:spacing w:after="0" w:line="240" w:lineRule="auto"/>
              <w:jc w:val="center"/>
              <w:rPr>
                <w:rFonts w:ascii="Calibri" w:eastAsia="Times New Roman" w:hAnsi="Calibri" w:cs="Calibri"/>
                <w:sz w:val="20"/>
                <w:szCs w:val="20"/>
                <w:lang w:eastAsia="pl-PL"/>
              </w:rPr>
            </w:pPr>
          </w:p>
        </w:tc>
      </w:tr>
      <w:tr w:rsidR="00F91D58" w:rsidRPr="00EE54F7" w14:paraId="3B3F2A9F" w14:textId="77777777" w:rsidTr="00EE54F7">
        <w:trPr>
          <w:trHeight w:val="549"/>
        </w:trPr>
        <w:tc>
          <w:tcPr>
            <w:tcW w:w="519" w:type="dxa"/>
            <w:tcBorders>
              <w:top w:val="nil"/>
              <w:left w:val="single" w:sz="4" w:space="0" w:color="auto"/>
              <w:bottom w:val="single" w:sz="4" w:space="0" w:color="auto"/>
              <w:right w:val="single" w:sz="4" w:space="0" w:color="auto"/>
            </w:tcBorders>
            <w:shd w:val="clear" w:color="000000" w:fill="FFFFFF"/>
            <w:noWrap/>
            <w:vAlign w:val="center"/>
          </w:tcPr>
          <w:p w14:paraId="40268CEF" w14:textId="77777777" w:rsidR="00F91D58" w:rsidRPr="00EE54F7" w:rsidRDefault="00F91D58" w:rsidP="00FE3FC6">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11.</w:t>
            </w:r>
          </w:p>
        </w:tc>
        <w:tc>
          <w:tcPr>
            <w:tcW w:w="8128" w:type="dxa"/>
            <w:tcBorders>
              <w:top w:val="nil"/>
              <w:left w:val="nil"/>
              <w:bottom w:val="single" w:sz="4" w:space="0" w:color="auto"/>
              <w:right w:val="single" w:sz="4" w:space="0" w:color="auto"/>
            </w:tcBorders>
            <w:shd w:val="clear" w:color="auto" w:fill="auto"/>
            <w:vAlign w:val="center"/>
          </w:tcPr>
          <w:p w14:paraId="21F97FD9" w14:textId="460D277C" w:rsidR="00F91D58" w:rsidRPr="00EE54F7" w:rsidRDefault="00F91D58" w:rsidP="00FE3FC6">
            <w:pPr>
              <w:spacing w:after="0" w:line="240" w:lineRule="auto"/>
              <w:rPr>
                <w:rFonts w:ascii="Calibri" w:eastAsia="Times New Roman" w:hAnsi="Calibri" w:cs="Calibri"/>
                <w:sz w:val="20"/>
                <w:szCs w:val="20"/>
                <w:lang w:eastAsia="pl-PL"/>
              </w:rPr>
            </w:pPr>
            <w:r w:rsidRPr="00EE54F7">
              <w:rPr>
                <w:rFonts w:ascii="Calibri" w:eastAsia="Times New Roman" w:hAnsi="Calibri" w:cs="Calibri"/>
                <w:sz w:val="20"/>
                <w:szCs w:val="20"/>
                <w:lang w:eastAsia="pl-PL"/>
              </w:rPr>
              <w:t xml:space="preserve">Wraz ze sprzętem Wykonawca dostarczy następujące dokumenty w języku polskim:                                                                                                                                             a. Instrukcja obsługi (w formie papierowej i elektronicznej),                                                                  </w:t>
            </w:r>
            <w:r w:rsidR="00EE54F7">
              <w:rPr>
                <w:rFonts w:ascii="Calibri" w:eastAsia="Times New Roman" w:hAnsi="Calibri" w:cs="Calibri"/>
                <w:sz w:val="20"/>
                <w:szCs w:val="20"/>
                <w:lang w:eastAsia="pl-PL"/>
              </w:rPr>
              <w:t xml:space="preserve"> </w:t>
            </w:r>
            <w:r w:rsidRPr="00EE54F7">
              <w:rPr>
                <w:rFonts w:ascii="Calibri" w:eastAsia="Times New Roman" w:hAnsi="Calibri" w:cs="Calibri"/>
                <w:sz w:val="20"/>
                <w:szCs w:val="20"/>
                <w:lang w:eastAsia="pl-PL"/>
              </w:rPr>
              <w:t>b. karty charakterystyki substancji niebezpiecznych (jeżeli występują) w formie elektronicznej,                                                                                                                                                 c. paszport sprzętu.</w:t>
            </w:r>
          </w:p>
        </w:tc>
        <w:tc>
          <w:tcPr>
            <w:tcW w:w="2504" w:type="dxa"/>
            <w:tcBorders>
              <w:top w:val="nil"/>
              <w:left w:val="nil"/>
              <w:bottom w:val="single" w:sz="4" w:space="0" w:color="auto"/>
              <w:right w:val="single" w:sz="4" w:space="0" w:color="auto"/>
            </w:tcBorders>
            <w:shd w:val="clear" w:color="000000" w:fill="FFFFFF"/>
            <w:noWrap/>
            <w:vAlign w:val="center"/>
          </w:tcPr>
          <w:p w14:paraId="7BAA6532" w14:textId="77777777" w:rsidR="00F91D58" w:rsidRPr="00EE54F7" w:rsidRDefault="00F91D58" w:rsidP="00FE3FC6">
            <w:pPr>
              <w:spacing w:after="0" w:line="240" w:lineRule="auto"/>
              <w:jc w:val="center"/>
              <w:rPr>
                <w:rFonts w:ascii="Calibri" w:eastAsia="Times New Roman" w:hAnsi="Calibri" w:cs="Calibri"/>
                <w:sz w:val="20"/>
                <w:szCs w:val="20"/>
                <w:lang w:eastAsia="pl-PL"/>
              </w:rPr>
            </w:pPr>
            <w:r w:rsidRPr="00EE54F7">
              <w:rPr>
                <w:rFonts w:ascii="Calibri" w:eastAsia="Times New Roman" w:hAnsi="Calibri" w:cs="Calibri"/>
                <w:sz w:val="20"/>
                <w:szCs w:val="20"/>
                <w:lang w:eastAsia="pl-PL"/>
              </w:rPr>
              <w:t>TAK</w:t>
            </w:r>
          </w:p>
        </w:tc>
        <w:tc>
          <w:tcPr>
            <w:tcW w:w="2698" w:type="dxa"/>
            <w:tcBorders>
              <w:top w:val="nil"/>
              <w:left w:val="nil"/>
              <w:bottom w:val="single" w:sz="4" w:space="0" w:color="auto"/>
              <w:right w:val="single" w:sz="4" w:space="0" w:color="auto"/>
            </w:tcBorders>
            <w:shd w:val="clear" w:color="000000" w:fill="FFFFFF"/>
            <w:noWrap/>
            <w:vAlign w:val="center"/>
          </w:tcPr>
          <w:p w14:paraId="52F9264D" w14:textId="77777777" w:rsidR="00F91D58" w:rsidRPr="00EE54F7" w:rsidRDefault="00F91D58" w:rsidP="00FE3FC6">
            <w:pPr>
              <w:spacing w:after="0" w:line="240" w:lineRule="auto"/>
              <w:jc w:val="center"/>
              <w:rPr>
                <w:rFonts w:ascii="Calibri" w:eastAsia="Times New Roman" w:hAnsi="Calibri" w:cs="Calibri"/>
                <w:sz w:val="20"/>
                <w:szCs w:val="20"/>
                <w:lang w:eastAsia="pl-PL"/>
              </w:rPr>
            </w:pPr>
          </w:p>
        </w:tc>
      </w:tr>
      <w:tr w:rsidR="00E37F99" w:rsidRPr="00EE54F7" w14:paraId="089224BD" w14:textId="77777777" w:rsidTr="00E37F99">
        <w:trPr>
          <w:trHeight w:val="549"/>
        </w:trPr>
        <w:tc>
          <w:tcPr>
            <w:tcW w:w="13849"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95EE55E" w14:textId="1515DC46" w:rsidR="00E37F99" w:rsidRPr="00E37F99" w:rsidRDefault="00E37F99" w:rsidP="00FE3FC6">
            <w:pPr>
              <w:spacing w:after="0" w:line="240" w:lineRule="auto"/>
              <w:jc w:val="center"/>
              <w:rPr>
                <w:rFonts w:ascii="Calibri" w:eastAsia="Times New Roman" w:hAnsi="Calibri" w:cs="Calibri"/>
                <w:b/>
                <w:sz w:val="20"/>
                <w:szCs w:val="20"/>
                <w:lang w:eastAsia="pl-PL"/>
              </w:rPr>
            </w:pPr>
            <w:r w:rsidRPr="00E37F99">
              <w:rPr>
                <w:rFonts w:ascii="Calibri" w:eastAsia="Times New Roman" w:hAnsi="Calibri" w:cs="Calibri"/>
                <w:b/>
                <w:sz w:val="20"/>
                <w:szCs w:val="20"/>
                <w:lang w:eastAsia="pl-PL"/>
              </w:rPr>
              <w:t>SZKOLENIE INSTRUKTAŻOWE</w:t>
            </w:r>
          </w:p>
        </w:tc>
      </w:tr>
      <w:tr w:rsidR="00037101" w:rsidRPr="00EE54F7" w14:paraId="55D1E783" w14:textId="77777777" w:rsidTr="00D353BB">
        <w:trPr>
          <w:trHeight w:val="549"/>
        </w:trPr>
        <w:tc>
          <w:tcPr>
            <w:tcW w:w="519" w:type="dxa"/>
            <w:tcBorders>
              <w:top w:val="nil"/>
              <w:left w:val="single" w:sz="4" w:space="0" w:color="auto"/>
              <w:bottom w:val="single" w:sz="4" w:space="0" w:color="auto"/>
              <w:right w:val="single" w:sz="4" w:space="0" w:color="auto"/>
            </w:tcBorders>
            <w:shd w:val="clear" w:color="000000" w:fill="FFFFFF"/>
            <w:noWrap/>
            <w:vAlign w:val="center"/>
          </w:tcPr>
          <w:p w14:paraId="2908BC4E" w14:textId="02B013C5" w:rsidR="00037101" w:rsidRPr="00EE54F7" w:rsidRDefault="00037101" w:rsidP="00037101">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w:t>
            </w:r>
          </w:p>
        </w:tc>
        <w:tc>
          <w:tcPr>
            <w:tcW w:w="8128" w:type="dxa"/>
            <w:tcBorders>
              <w:top w:val="single" w:sz="4" w:space="0" w:color="auto"/>
              <w:left w:val="nil"/>
              <w:bottom w:val="single" w:sz="4" w:space="0" w:color="auto"/>
              <w:right w:val="single" w:sz="4" w:space="0" w:color="auto"/>
            </w:tcBorders>
            <w:shd w:val="clear" w:color="auto" w:fill="auto"/>
            <w:vAlign w:val="center"/>
          </w:tcPr>
          <w:p w14:paraId="4F2CCC35" w14:textId="71831C5A" w:rsidR="00037101" w:rsidRPr="00EE54F7" w:rsidRDefault="00037101" w:rsidP="00037101">
            <w:pPr>
              <w:spacing w:after="0" w:line="240" w:lineRule="auto"/>
              <w:rPr>
                <w:rFonts w:ascii="Calibri" w:eastAsia="Times New Roman" w:hAnsi="Calibri" w:cs="Calibri"/>
                <w:sz w:val="20"/>
                <w:szCs w:val="20"/>
                <w:lang w:eastAsia="pl-PL"/>
              </w:rPr>
            </w:pPr>
            <w:r w:rsidRPr="00BE7FC7">
              <w:rPr>
                <w:rFonts w:ascii="Calibri" w:eastAsia="Times New Roman" w:hAnsi="Calibri" w:cs="Calibri"/>
                <w:sz w:val="20"/>
                <w:szCs w:val="20"/>
                <w:lang w:eastAsia="pl-PL"/>
              </w:rPr>
              <w:t>Wykonawca przeprowadzi w ramach wartości umowy przeszkolenie osób/personelu wskazanego przez Zamawiającego</w:t>
            </w:r>
            <w:bookmarkStart w:id="0" w:name="_GoBack"/>
            <w:bookmarkEnd w:id="0"/>
            <w:r w:rsidRPr="00BE7FC7">
              <w:rPr>
                <w:rFonts w:ascii="Calibri" w:eastAsia="Times New Roman" w:hAnsi="Calibri" w:cs="Calibri"/>
                <w:sz w:val="20"/>
                <w:szCs w:val="20"/>
                <w:lang w:eastAsia="pl-PL"/>
              </w:rPr>
              <w:t xml:space="preserve">, w zakresie użytkowania </w:t>
            </w:r>
            <w:proofErr w:type="spellStart"/>
            <w:r w:rsidRPr="00BE7FC7">
              <w:rPr>
                <w:rFonts w:ascii="Calibri" w:eastAsia="Times New Roman" w:hAnsi="Calibri" w:cs="Calibri"/>
                <w:sz w:val="20"/>
                <w:szCs w:val="20"/>
                <w:lang w:eastAsia="pl-PL"/>
              </w:rPr>
              <w:t>sprzetu</w:t>
            </w:r>
            <w:proofErr w:type="spellEnd"/>
            <w:r w:rsidRPr="00BE7FC7">
              <w:rPr>
                <w:rFonts w:ascii="Calibri" w:eastAsia="Times New Roman" w:hAnsi="Calibri" w:cs="Calibri"/>
                <w:sz w:val="20"/>
                <w:szCs w:val="20"/>
                <w:lang w:eastAsia="pl-PL"/>
              </w:rPr>
              <w:t>. Przeprowadzone szkolenia udokumentowane zostaną stosownym certyfikatem.</w:t>
            </w:r>
          </w:p>
        </w:tc>
        <w:tc>
          <w:tcPr>
            <w:tcW w:w="2504" w:type="dxa"/>
            <w:tcBorders>
              <w:top w:val="nil"/>
              <w:left w:val="nil"/>
              <w:bottom w:val="single" w:sz="4" w:space="0" w:color="auto"/>
              <w:right w:val="single" w:sz="4" w:space="0" w:color="auto"/>
            </w:tcBorders>
            <w:shd w:val="clear" w:color="000000" w:fill="FFFFFF"/>
            <w:noWrap/>
            <w:vAlign w:val="center"/>
          </w:tcPr>
          <w:p w14:paraId="04A2FF39" w14:textId="7B0648A2" w:rsidR="00037101" w:rsidRPr="00EE54F7" w:rsidRDefault="00037101" w:rsidP="00037101">
            <w:pPr>
              <w:spacing w:after="0" w:line="240" w:lineRule="auto"/>
              <w:jc w:val="center"/>
              <w:rPr>
                <w:rFonts w:ascii="Calibri" w:eastAsia="Times New Roman" w:hAnsi="Calibri" w:cs="Calibri"/>
                <w:sz w:val="20"/>
                <w:szCs w:val="20"/>
                <w:lang w:eastAsia="pl-PL"/>
              </w:rPr>
            </w:pPr>
            <w:r w:rsidRPr="00EE54F7">
              <w:rPr>
                <w:rFonts w:ascii="Calibri" w:eastAsia="Times New Roman" w:hAnsi="Calibri" w:cs="Calibri"/>
                <w:sz w:val="20"/>
                <w:szCs w:val="20"/>
                <w:lang w:eastAsia="pl-PL"/>
              </w:rPr>
              <w:t>TAK</w:t>
            </w:r>
          </w:p>
        </w:tc>
        <w:tc>
          <w:tcPr>
            <w:tcW w:w="2698" w:type="dxa"/>
            <w:tcBorders>
              <w:top w:val="nil"/>
              <w:left w:val="nil"/>
              <w:bottom w:val="single" w:sz="4" w:space="0" w:color="auto"/>
              <w:right w:val="single" w:sz="4" w:space="0" w:color="auto"/>
            </w:tcBorders>
            <w:shd w:val="clear" w:color="000000" w:fill="FFFFFF"/>
            <w:noWrap/>
            <w:vAlign w:val="center"/>
          </w:tcPr>
          <w:p w14:paraId="7C25EBBF" w14:textId="77777777" w:rsidR="00037101" w:rsidRPr="00EE54F7" w:rsidRDefault="00037101" w:rsidP="00037101">
            <w:pPr>
              <w:spacing w:after="0" w:line="240" w:lineRule="auto"/>
              <w:jc w:val="center"/>
              <w:rPr>
                <w:rFonts w:ascii="Calibri" w:eastAsia="Times New Roman" w:hAnsi="Calibri" w:cs="Calibri"/>
                <w:sz w:val="20"/>
                <w:szCs w:val="20"/>
                <w:lang w:eastAsia="pl-PL"/>
              </w:rPr>
            </w:pPr>
          </w:p>
        </w:tc>
      </w:tr>
      <w:tr w:rsidR="00037101" w:rsidRPr="00EE54F7" w14:paraId="1F9B97FC" w14:textId="77777777" w:rsidTr="00D353BB">
        <w:trPr>
          <w:trHeight w:val="549"/>
        </w:trPr>
        <w:tc>
          <w:tcPr>
            <w:tcW w:w="519" w:type="dxa"/>
            <w:tcBorders>
              <w:top w:val="nil"/>
              <w:left w:val="single" w:sz="4" w:space="0" w:color="auto"/>
              <w:bottom w:val="single" w:sz="4" w:space="0" w:color="auto"/>
              <w:right w:val="single" w:sz="4" w:space="0" w:color="auto"/>
            </w:tcBorders>
            <w:shd w:val="clear" w:color="000000" w:fill="FFFFFF"/>
            <w:noWrap/>
            <w:vAlign w:val="center"/>
          </w:tcPr>
          <w:p w14:paraId="69CD5C8C" w14:textId="37F311BB" w:rsidR="00037101" w:rsidRPr="00EE54F7" w:rsidRDefault="00037101" w:rsidP="00037101">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w:t>
            </w:r>
          </w:p>
        </w:tc>
        <w:tc>
          <w:tcPr>
            <w:tcW w:w="8128" w:type="dxa"/>
            <w:tcBorders>
              <w:top w:val="single" w:sz="4" w:space="0" w:color="auto"/>
              <w:left w:val="nil"/>
              <w:bottom w:val="single" w:sz="4" w:space="0" w:color="auto"/>
              <w:right w:val="single" w:sz="4" w:space="0" w:color="auto"/>
            </w:tcBorders>
            <w:shd w:val="clear" w:color="auto" w:fill="auto"/>
            <w:vAlign w:val="center"/>
          </w:tcPr>
          <w:p w14:paraId="066458AE" w14:textId="4DE39D95" w:rsidR="00037101" w:rsidRPr="00EE54F7" w:rsidRDefault="00037101" w:rsidP="00037101">
            <w:pPr>
              <w:spacing w:after="0" w:line="240" w:lineRule="auto"/>
              <w:rPr>
                <w:rFonts w:ascii="Calibri" w:eastAsia="Times New Roman" w:hAnsi="Calibri" w:cs="Calibri"/>
                <w:sz w:val="20"/>
                <w:szCs w:val="20"/>
                <w:lang w:eastAsia="pl-PL"/>
              </w:rPr>
            </w:pPr>
            <w:r w:rsidRPr="00BE7FC7">
              <w:rPr>
                <w:rFonts w:ascii="Calibri" w:eastAsia="Times New Roman" w:hAnsi="Calibri" w:cs="Calibri"/>
                <w:sz w:val="20"/>
                <w:szCs w:val="20"/>
                <w:lang w:eastAsia="pl-PL"/>
              </w:rPr>
              <w:t>Lista osób przeszkolonych potwierdzona podpisem uczestników szkolenia oraz organizatora wraz z protokołem odbioru zostanie dołączona do faktury lub zostanie dostarczona do Działu Gospodarki Aparaturowej.</w:t>
            </w:r>
          </w:p>
        </w:tc>
        <w:tc>
          <w:tcPr>
            <w:tcW w:w="2504" w:type="dxa"/>
            <w:tcBorders>
              <w:top w:val="nil"/>
              <w:left w:val="nil"/>
              <w:bottom w:val="single" w:sz="4" w:space="0" w:color="auto"/>
              <w:right w:val="single" w:sz="4" w:space="0" w:color="auto"/>
            </w:tcBorders>
            <w:shd w:val="clear" w:color="000000" w:fill="FFFFFF"/>
            <w:noWrap/>
            <w:vAlign w:val="center"/>
          </w:tcPr>
          <w:p w14:paraId="52AABB50" w14:textId="3B1D6E9B" w:rsidR="00037101" w:rsidRPr="00EE54F7" w:rsidRDefault="00037101" w:rsidP="00037101">
            <w:pPr>
              <w:spacing w:after="0" w:line="240" w:lineRule="auto"/>
              <w:jc w:val="center"/>
              <w:rPr>
                <w:rFonts w:ascii="Calibri" w:eastAsia="Times New Roman" w:hAnsi="Calibri" w:cs="Calibri"/>
                <w:sz w:val="20"/>
                <w:szCs w:val="20"/>
                <w:lang w:eastAsia="pl-PL"/>
              </w:rPr>
            </w:pPr>
            <w:r w:rsidRPr="00EE54F7">
              <w:rPr>
                <w:rFonts w:ascii="Calibri" w:eastAsia="Times New Roman" w:hAnsi="Calibri" w:cs="Calibri"/>
                <w:sz w:val="20"/>
                <w:szCs w:val="20"/>
                <w:lang w:eastAsia="pl-PL"/>
              </w:rPr>
              <w:t>TAK</w:t>
            </w:r>
          </w:p>
        </w:tc>
        <w:tc>
          <w:tcPr>
            <w:tcW w:w="2698" w:type="dxa"/>
            <w:tcBorders>
              <w:top w:val="nil"/>
              <w:left w:val="nil"/>
              <w:bottom w:val="single" w:sz="4" w:space="0" w:color="auto"/>
              <w:right w:val="single" w:sz="4" w:space="0" w:color="auto"/>
            </w:tcBorders>
            <w:shd w:val="clear" w:color="000000" w:fill="FFFFFF"/>
            <w:noWrap/>
            <w:vAlign w:val="center"/>
          </w:tcPr>
          <w:p w14:paraId="7AE0DD6D" w14:textId="77777777" w:rsidR="00037101" w:rsidRPr="00EE54F7" w:rsidRDefault="00037101" w:rsidP="00037101">
            <w:pPr>
              <w:spacing w:after="0" w:line="240" w:lineRule="auto"/>
              <w:jc w:val="center"/>
              <w:rPr>
                <w:rFonts w:ascii="Calibri" w:eastAsia="Times New Roman" w:hAnsi="Calibri" w:cs="Calibri"/>
                <w:sz w:val="20"/>
                <w:szCs w:val="20"/>
                <w:lang w:eastAsia="pl-PL"/>
              </w:rPr>
            </w:pPr>
          </w:p>
        </w:tc>
      </w:tr>
      <w:tr w:rsidR="00F91D58" w:rsidRPr="00EE54F7" w14:paraId="09DB1297" w14:textId="77777777" w:rsidTr="00FE3FC6">
        <w:trPr>
          <w:trHeight w:val="415"/>
        </w:trPr>
        <w:tc>
          <w:tcPr>
            <w:tcW w:w="1384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17A3F4C" w14:textId="77777777" w:rsidR="00F91D58" w:rsidRPr="00EE54F7" w:rsidRDefault="00F91D58" w:rsidP="00FE3FC6">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b/>
                <w:bCs/>
                <w:color w:val="000000"/>
                <w:sz w:val="20"/>
                <w:szCs w:val="20"/>
                <w:lang w:eastAsia="pl-PL"/>
              </w:rPr>
              <w:t>INNE</w:t>
            </w:r>
          </w:p>
        </w:tc>
      </w:tr>
      <w:tr w:rsidR="00F91D58" w:rsidRPr="00EE54F7" w14:paraId="585119ED" w14:textId="77777777" w:rsidTr="00FE3FC6">
        <w:trPr>
          <w:trHeight w:val="591"/>
        </w:trPr>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64E560" w14:textId="77777777" w:rsidR="00F91D58" w:rsidRPr="00EE54F7" w:rsidRDefault="00F91D58" w:rsidP="00FE3FC6">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1.</w:t>
            </w:r>
          </w:p>
        </w:tc>
        <w:tc>
          <w:tcPr>
            <w:tcW w:w="8128" w:type="dxa"/>
            <w:tcBorders>
              <w:top w:val="single" w:sz="4" w:space="0" w:color="auto"/>
              <w:left w:val="nil"/>
              <w:bottom w:val="single" w:sz="4" w:space="0" w:color="auto"/>
              <w:right w:val="single" w:sz="4" w:space="0" w:color="auto"/>
            </w:tcBorders>
            <w:shd w:val="clear" w:color="auto" w:fill="auto"/>
            <w:vAlign w:val="center"/>
            <w:hideMark/>
          </w:tcPr>
          <w:p w14:paraId="1DC06866" w14:textId="77777777" w:rsidR="00F91D58" w:rsidRPr="00EE54F7" w:rsidRDefault="00F91D58" w:rsidP="00FE3FC6">
            <w:pPr>
              <w:spacing w:after="0" w:line="240" w:lineRule="auto"/>
              <w:rPr>
                <w:rFonts w:ascii="Calibri" w:eastAsia="Times New Roman" w:hAnsi="Calibri" w:cs="Calibri"/>
                <w:color w:val="000000"/>
                <w:sz w:val="20"/>
                <w:szCs w:val="20"/>
                <w:highlight w:val="green"/>
                <w:lang w:eastAsia="pl-PL"/>
              </w:rPr>
            </w:pPr>
            <w:r w:rsidRPr="00EE54F7">
              <w:rPr>
                <w:rFonts w:ascii="Calibri" w:eastAsia="Times New Roman" w:hAnsi="Calibri" w:cs="Calibri"/>
                <w:color w:val="000000"/>
                <w:sz w:val="20"/>
                <w:szCs w:val="20"/>
                <w:lang w:eastAsia="pl-PL"/>
              </w:rPr>
              <w:t xml:space="preserve">Sprzęt spełniający wymagania dyrektywy 98/79/EC, </w:t>
            </w:r>
            <w:proofErr w:type="spellStart"/>
            <w:r w:rsidRPr="00EE54F7">
              <w:rPr>
                <w:rFonts w:ascii="Calibri" w:eastAsia="Times New Roman" w:hAnsi="Calibri" w:cs="Calibri"/>
                <w:color w:val="000000"/>
                <w:sz w:val="20"/>
                <w:szCs w:val="20"/>
                <w:lang w:eastAsia="pl-PL"/>
              </w:rPr>
              <w:t>zwalidowany</w:t>
            </w:r>
            <w:proofErr w:type="spellEnd"/>
            <w:r w:rsidRPr="00EE54F7">
              <w:rPr>
                <w:rFonts w:ascii="Calibri" w:eastAsia="Times New Roman" w:hAnsi="Calibri" w:cs="Calibri"/>
                <w:color w:val="000000"/>
                <w:sz w:val="20"/>
                <w:szCs w:val="20"/>
                <w:lang w:eastAsia="pl-PL"/>
              </w:rPr>
              <w:t xml:space="preserve"> i przeznaczony do diagnostyki in vitro (CE IVD).</w:t>
            </w:r>
          </w:p>
        </w:tc>
        <w:tc>
          <w:tcPr>
            <w:tcW w:w="2504" w:type="dxa"/>
            <w:tcBorders>
              <w:top w:val="single" w:sz="4" w:space="0" w:color="auto"/>
              <w:left w:val="nil"/>
              <w:bottom w:val="single" w:sz="4" w:space="0" w:color="auto"/>
              <w:right w:val="single" w:sz="4" w:space="0" w:color="auto"/>
            </w:tcBorders>
            <w:shd w:val="clear" w:color="auto" w:fill="auto"/>
            <w:vAlign w:val="center"/>
            <w:hideMark/>
          </w:tcPr>
          <w:p w14:paraId="7971C055" w14:textId="77777777" w:rsidR="00F91D58" w:rsidRPr="00EE54F7" w:rsidRDefault="00F91D58" w:rsidP="00FE3FC6">
            <w:pPr>
              <w:spacing w:after="0" w:line="240" w:lineRule="auto"/>
              <w:jc w:val="center"/>
              <w:rPr>
                <w:rFonts w:ascii="Calibri" w:eastAsia="Times New Roman" w:hAnsi="Calibri" w:cs="Calibri"/>
                <w:sz w:val="20"/>
                <w:szCs w:val="20"/>
                <w:lang w:eastAsia="pl-PL"/>
              </w:rPr>
            </w:pPr>
            <w:r w:rsidRPr="00EE54F7">
              <w:rPr>
                <w:rFonts w:ascii="Calibri" w:eastAsia="Times New Roman" w:hAnsi="Calibri" w:cs="Calibri"/>
                <w:sz w:val="20"/>
                <w:szCs w:val="20"/>
                <w:lang w:eastAsia="pl-PL"/>
              </w:rPr>
              <w:t>TAK</w:t>
            </w:r>
          </w:p>
        </w:tc>
        <w:tc>
          <w:tcPr>
            <w:tcW w:w="2698" w:type="dxa"/>
            <w:tcBorders>
              <w:top w:val="single" w:sz="4" w:space="0" w:color="auto"/>
              <w:left w:val="nil"/>
              <w:bottom w:val="single" w:sz="4" w:space="0" w:color="auto"/>
              <w:right w:val="single" w:sz="4" w:space="0" w:color="auto"/>
            </w:tcBorders>
            <w:shd w:val="clear" w:color="000000" w:fill="FFFFFF"/>
            <w:vAlign w:val="center"/>
            <w:hideMark/>
          </w:tcPr>
          <w:p w14:paraId="1BEC6E53" w14:textId="77777777" w:rsidR="00F91D58" w:rsidRPr="00EE54F7" w:rsidRDefault="00F91D58" w:rsidP="00FE3FC6">
            <w:pPr>
              <w:spacing w:after="0" w:line="240" w:lineRule="auto"/>
              <w:rPr>
                <w:rFonts w:ascii="Calibri" w:eastAsia="Times New Roman" w:hAnsi="Calibri" w:cs="Calibri"/>
                <w:sz w:val="20"/>
                <w:szCs w:val="20"/>
                <w:lang w:eastAsia="pl-PL"/>
              </w:rPr>
            </w:pPr>
            <w:r w:rsidRPr="00EE54F7">
              <w:rPr>
                <w:rFonts w:ascii="Calibri" w:eastAsia="Times New Roman" w:hAnsi="Calibri" w:cs="Calibri"/>
                <w:sz w:val="20"/>
                <w:szCs w:val="20"/>
                <w:lang w:eastAsia="pl-PL"/>
              </w:rPr>
              <w:t> </w:t>
            </w:r>
          </w:p>
        </w:tc>
      </w:tr>
      <w:tr w:rsidR="00F91D58" w:rsidRPr="00EE54F7" w14:paraId="1D49F6AF" w14:textId="77777777" w:rsidTr="00FE3FC6">
        <w:trPr>
          <w:trHeight w:val="300"/>
        </w:trPr>
        <w:tc>
          <w:tcPr>
            <w:tcW w:w="519" w:type="dxa"/>
            <w:tcBorders>
              <w:top w:val="nil"/>
              <w:left w:val="single" w:sz="4" w:space="0" w:color="auto"/>
              <w:bottom w:val="single" w:sz="4" w:space="0" w:color="auto"/>
              <w:right w:val="single" w:sz="4" w:space="0" w:color="auto"/>
            </w:tcBorders>
            <w:shd w:val="clear" w:color="000000" w:fill="FFFFFF"/>
            <w:noWrap/>
            <w:vAlign w:val="center"/>
            <w:hideMark/>
          </w:tcPr>
          <w:p w14:paraId="3A5C86A5" w14:textId="77777777" w:rsidR="00F91D58" w:rsidRPr="00EE54F7" w:rsidRDefault="00F91D58" w:rsidP="00FE3FC6">
            <w:pPr>
              <w:spacing w:after="0" w:line="240" w:lineRule="auto"/>
              <w:jc w:val="center"/>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2.</w:t>
            </w:r>
          </w:p>
        </w:tc>
        <w:tc>
          <w:tcPr>
            <w:tcW w:w="8128" w:type="dxa"/>
            <w:tcBorders>
              <w:top w:val="nil"/>
              <w:left w:val="nil"/>
              <w:bottom w:val="single" w:sz="4" w:space="0" w:color="auto"/>
              <w:right w:val="single" w:sz="4" w:space="0" w:color="auto"/>
            </w:tcBorders>
            <w:shd w:val="clear" w:color="auto" w:fill="auto"/>
            <w:vAlign w:val="center"/>
            <w:hideMark/>
          </w:tcPr>
          <w:p w14:paraId="0AA630DA" w14:textId="77777777" w:rsidR="00F91D58" w:rsidRPr="00EE54F7" w:rsidRDefault="00F91D58" w:rsidP="00FE3FC6">
            <w:pPr>
              <w:spacing w:after="0" w:line="240" w:lineRule="auto"/>
              <w:rPr>
                <w:rFonts w:ascii="Calibri" w:eastAsia="Times New Roman" w:hAnsi="Calibri" w:cs="Calibri"/>
                <w:color w:val="000000"/>
                <w:sz w:val="20"/>
                <w:szCs w:val="20"/>
                <w:lang w:eastAsia="pl-PL"/>
              </w:rPr>
            </w:pPr>
            <w:r w:rsidRPr="00EE54F7">
              <w:rPr>
                <w:rFonts w:ascii="Calibri" w:eastAsia="Times New Roman" w:hAnsi="Calibri" w:cs="Calibri"/>
                <w:color w:val="000000"/>
                <w:sz w:val="20"/>
                <w:szCs w:val="20"/>
                <w:lang w:eastAsia="pl-PL"/>
              </w:rPr>
              <w:t>Certyfikacja ICD do oceny wskaźników.</w:t>
            </w:r>
          </w:p>
        </w:tc>
        <w:tc>
          <w:tcPr>
            <w:tcW w:w="2504" w:type="dxa"/>
            <w:tcBorders>
              <w:top w:val="nil"/>
              <w:left w:val="nil"/>
              <w:bottom w:val="single" w:sz="4" w:space="0" w:color="auto"/>
              <w:right w:val="single" w:sz="4" w:space="0" w:color="auto"/>
            </w:tcBorders>
            <w:shd w:val="clear" w:color="auto" w:fill="auto"/>
            <w:vAlign w:val="center"/>
            <w:hideMark/>
          </w:tcPr>
          <w:p w14:paraId="24ACC48F" w14:textId="77777777" w:rsidR="00F91D58" w:rsidRPr="00EE54F7" w:rsidRDefault="00F91D58" w:rsidP="00FE3FC6">
            <w:pPr>
              <w:spacing w:after="0" w:line="240" w:lineRule="auto"/>
              <w:jc w:val="center"/>
              <w:rPr>
                <w:rFonts w:ascii="Calibri" w:eastAsia="Times New Roman" w:hAnsi="Calibri" w:cs="Calibri"/>
                <w:sz w:val="20"/>
                <w:szCs w:val="20"/>
                <w:lang w:eastAsia="pl-PL"/>
              </w:rPr>
            </w:pPr>
            <w:r w:rsidRPr="00EE54F7">
              <w:rPr>
                <w:rFonts w:ascii="Calibri" w:eastAsia="Times New Roman" w:hAnsi="Calibri" w:cs="Calibri"/>
                <w:sz w:val="20"/>
                <w:szCs w:val="20"/>
                <w:lang w:eastAsia="pl-PL"/>
              </w:rPr>
              <w:t>TAK</w:t>
            </w:r>
          </w:p>
        </w:tc>
        <w:tc>
          <w:tcPr>
            <w:tcW w:w="2698" w:type="dxa"/>
            <w:tcBorders>
              <w:top w:val="nil"/>
              <w:left w:val="nil"/>
              <w:bottom w:val="single" w:sz="4" w:space="0" w:color="auto"/>
              <w:right w:val="single" w:sz="4" w:space="0" w:color="auto"/>
            </w:tcBorders>
            <w:shd w:val="clear" w:color="000000" w:fill="FFFFFF"/>
            <w:vAlign w:val="center"/>
            <w:hideMark/>
          </w:tcPr>
          <w:p w14:paraId="12FD5F9E" w14:textId="77777777" w:rsidR="00F91D58" w:rsidRPr="00EE54F7" w:rsidRDefault="00F91D58" w:rsidP="00FE3FC6">
            <w:pPr>
              <w:spacing w:after="0" w:line="240" w:lineRule="auto"/>
              <w:rPr>
                <w:rFonts w:ascii="Calibri" w:eastAsia="Times New Roman" w:hAnsi="Calibri" w:cs="Calibri"/>
                <w:sz w:val="20"/>
                <w:szCs w:val="20"/>
                <w:lang w:eastAsia="pl-PL"/>
              </w:rPr>
            </w:pPr>
            <w:r w:rsidRPr="00EE54F7">
              <w:rPr>
                <w:rFonts w:ascii="Calibri" w:eastAsia="Times New Roman" w:hAnsi="Calibri" w:cs="Calibri"/>
                <w:sz w:val="20"/>
                <w:szCs w:val="20"/>
                <w:lang w:eastAsia="pl-PL"/>
              </w:rPr>
              <w:t> </w:t>
            </w:r>
          </w:p>
        </w:tc>
      </w:tr>
    </w:tbl>
    <w:p w14:paraId="71D72538" w14:textId="77777777" w:rsidR="0038022D" w:rsidRDefault="0038022D" w:rsidP="00BD6961">
      <w:pPr>
        <w:jc w:val="both"/>
        <w:rPr>
          <w:rFonts w:cstheme="minorHAnsi"/>
          <w:sz w:val="20"/>
          <w:szCs w:val="20"/>
        </w:rPr>
      </w:pPr>
    </w:p>
    <w:p w14:paraId="19B92347" w14:textId="77777777" w:rsidR="00FD2BD7" w:rsidRDefault="00FD2BD7" w:rsidP="00B34E16">
      <w:pPr>
        <w:jc w:val="both"/>
        <w:rPr>
          <w:rFonts w:cstheme="minorHAnsi"/>
          <w:b/>
          <w:bCs/>
          <w:color w:val="FF0000"/>
          <w:sz w:val="20"/>
          <w:szCs w:val="20"/>
        </w:rPr>
      </w:pPr>
    </w:p>
    <w:p w14:paraId="6E8B24BF" w14:textId="77777777" w:rsidR="00FD2BD7" w:rsidRDefault="00FD2BD7" w:rsidP="00B34E16">
      <w:pPr>
        <w:jc w:val="both"/>
        <w:rPr>
          <w:rFonts w:cstheme="minorHAnsi"/>
          <w:b/>
          <w:bCs/>
          <w:color w:val="FF0000"/>
          <w:sz w:val="20"/>
          <w:szCs w:val="20"/>
        </w:rPr>
      </w:pPr>
    </w:p>
    <w:p w14:paraId="6B0D97F0" w14:textId="77777777" w:rsidR="00FD2BD7" w:rsidRDefault="00FD2BD7" w:rsidP="00B34E16">
      <w:pPr>
        <w:jc w:val="both"/>
        <w:rPr>
          <w:rFonts w:cstheme="minorHAnsi"/>
          <w:b/>
          <w:bCs/>
          <w:color w:val="FF0000"/>
          <w:sz w:val="20"/>
          <w:szCs w:val="20"/>
        </w:rPr>
      </w:pPr>
    </w:p>
    <w:p w14:paraId="10A9BBCC" w14:textId="77777777" w:rsidR="00B34E16" w:rsidRPr="007C364D" w:rsidRDefault="00B34E16" w:rsidP="00B34E16">
      <w:pPr>
        <w:jc w:val="both"/>
        <w:rPr>
          <w:rFonts w:cstheme="minorHAnsi"/>
          <w:b/>
          <w:bCs/>
          <w:color w:val="FF0000"/>
          <w:sz w:val="20"/>
          <w:szCs w:val="20"/>
        </w:rPr>
      </w:pPr>
      <w:r w:rsidRPr="007C364D">
        <w:rPr>
          <w:rFonts w:cstheme="minorHAnsi"/>
          <w:b/>
          <w:bCs/>
          <w:color w:val="FF0000"/>
          <w:sz w:val="20"/>
          <w:szCs w:val="20"/>
        </w:rPr>
        <w:lastRenderedPageBreak/>
        <w:t>UWAGA:</w:t>
      </w:r>
    </w:p>
    <w:p w14:paraId="5A962F6A" w14:textId="77777777" w:rsidR="00B34E16" w:rsidRPr="007C364D" w:rsidRDefault="00B34E16" w:rsidP="00B34E16">
      <w:pPr>
        <w:spacing w:after="0"/>
        <w:jc w:val="both"/>
        <w:rPr>
          <w:rFonts w:cstheme="minorHAnsi"/>
          <w:b/>
          <w:bCs/>
          <w:color w:val="FF0000"/>
          <w:sz w:val="20"/>
          <w:szCs w:val="20"/>
        </w:rPr>
      </w:pPr>
      <w:r w:rsidRPr="007C364D">
        <w:rPr>
          <w:rFonts w:cstheme="minorHAnsi"/>
          <w:b/>
          <w:bCs/>
          <w:color w:val="FF0000"/>
          <w:sz w:val="20"/>
          <w:szCs w:val="20"/>
        </w:rPr>
        <w:t>1. Zamawiającym zaleca przed podpisaniem, zapisanie dokumentu w formacie .pdf</w:t>
      </w:r>
    </w:p>
    <w:p w14:paraId="4EA5D916" w14:textId="77777777" w:rsidR="00B34E16" w:rsidRPr="007C364D" w:rsidRDefault="00B34E16" w:rsidP="00B34E16">
      <w:pPr>
        <w:spacing w:after="0"/>
        <w:ind w:left="142" w:hanging="142"/>
        <w:jc w:val="both"/>
        <w:rPr>
          <w:rFonts w:cstheme="minorHAnsi"/>
          <w:b/>
          <w:bCs/>
          <w:color w:val="FF0000"/>
          <w:sz w:val="20"/>
          <w:szCs w:val="20"/>
        </w:rPr>
      </w:pPr>
      <w:r w:rsidRPr="007C364D">
        <w:rPr>
          <w:rFonts w:cstheme="minorHAnsi"/>
          <w:b/>
          <w:bCs/>
          <w:color w:val="FF0000"/>
          <w:sz w:val="20"/>
          <w:szCs w:val="20"/>
        </w:rPr>
        <w:t>2. Dokument musi być opatrzony przez osobę lub osoby uprawnione do reprezentowania wykonawcy, kwalifikowanym podpisem elektronicznym i przekazany Zamawiającemu wraz z dokumentem (-</w:t>
      </w:r>
      <w:proofErr w:type="spellStart"/>
      <w:r w:rsidRPr="007C364D">
        <w:rPr>
          <w:rFonts w:cstheme="minorHAnsi"/>
          <w:b/>
          <w:bCs/>
          <w:color w:val="FF0000"/>
          <w:sz w:val="20"/>
          <w:szCs w:val="20"/>
        </w:rPr>
        <w:t>ami</w:t>
      </w:r>
      <w:proofErr w:type="spellEnd"/>
      <w:r w:rsidRPr="007C364D">
        <w:rPr>
          <w:rFonts w:cstheme="minorHAnsi"/>
          <w:b/>
          <w:bCs/>
          <w:color w:val="FF0000"/>
          <w:sz w:val="20"/>
          <w:szCs w:val="20"/>
        </w:rPr>
        <w:t>) potwierdzającymi prawo do reprezentacji Wykonawcy przez osobę podpisującą ofertę.</w:t>
      </w:r>
    </w:p>
    <w:p w14:paraId="785356CA" w14:textId="77777777" w:rsidR="00B34E16" w:rsidRDefault="00B34E16" w:rsidP="00BD6961">
      <w:pPr>
        <w:jc w:val="both"/>
        <w:rPr>
          <w:rFonts w:cstheme="minorHAnsi"/>
          <w:sz w:val="20"/>
          <w:szCs w:val="20"/>
        </w:rPr>
      </w:pPr>
    </w:p>
    <w:sectPr w:rsidR="00B34E16" w:rsidSect="00B45A20">
      <w:headerReference w:type="default" r:id="rId8"/>
      <w:footerReference w:type="default" r:id="rId9"/>
      <w:pgSz w:w="16838" w:h="11906" w:orient="landscape"/>
      <w:pgMar w:top="1134" w:right="851" w:bottom="142" w:left="851" w:header="709" w:footer="52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CF5C09" w16cid:durableId="26E7E873"/>
  <w16cid:commentId w16cid:paraId="33520349" w16cid:durableId="26E7E8E5"/>
  <w16cid:commentId w16cid:paraId="292D91A4" w16cid:durableId="26E7E902"/>
  <w16cid:commentId w16cid:paraId="416E01D7" w16cid:durableId="26E7E90B"/>
  <w16cid:commentId w16cid:paraId="34C4EDAD" w16cid:durableId="26E7E911"/>
  <w16cid:commentId w16cid:paraId="285DEBCF" w16cid:durableId="26E7E878"/>
  <w16cid:commentId w16cid:paraId="5F55DA4E" w16cid:durableId="26E7E87D"/>
  <w16cid:commentId w16cid:paraId="3D814FA7" w16cid:durableId="26E7E87E"/>
  <w16cid:commentId w16cid:paraId="76D1F401" w16cid:durableId="26E7E880"/>
  <w16cid:commentId w16cid:paraId="09F7D53B" w16cid:durableId="26E7E881"/>
  <w16cid:commentId w16cid:paraId="578CB2D3" w16cid:durableId="26E7E882"/>
  <w16cid:commentId w16cid:paraId="049B7A5E" w16cid:durableId="26E7E883"/>
  <w16cid:commentId w16cid:paraId="3341E10A" w16cid:durableId="26E7E884"/>
  <w16cid:commentId w16cid:paraId="3D978B90" w16cid:durableId="26E7E885"/>
  <w16cid:commentId w16cid:paraId="03959727" w16cid:durableId="26E7E886"/>
  <w16cid:commentId w16cid:paraId="7CC142EC" w16cid:durableId="26E7E888"/>
  <w16cid:commentId w16cid:paraId="1A68DAA9" w16cid:durableId="26E7E8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173CC" w14:textId="77777777" w:rsidR="002A2E89" w:rsidRDefault="002A2E89" w:rsidP="00117835">
      <w:pPr>
        <w:spacing w:after="0" w:line="240" w:lineRule="auto"/>
      </w:pPr>
      <w:r>
        <w:separator/>
      </w:r>
    </w:p>
  </w:endnote>
  <w:endnote w:type="continuationSeparator" w:id="0">
    <w:p w14:paraId="6CEFEEBE" w14:textId="77777777" w:rsidR="002A2E89" w:rsidRDefault="002A2E89" w:rsidP="00117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74747648"/>
      <w:docPartObj>
        <w:docPartGallery w:val="Page Numbers (Bottom of Page)"/>
        <w:docPartUnique/>
      </w:docPartObj>
    </w:sdtPr>
    <w:sdtEndPr/>
    <w:sdtContent>
      <w:sdt>
        <w:sdtPr>
          <w:rPr>
            <w:sz w:val="16"/>
            <w:szCs w:val="16"/>
          </w:rPr>
          <w:id w:val="1742219050"/>
          <w:docPartObj>
            <w:docPartGallery w:val="Page Numbers (Top of Page)"/>
            <w:docPartUnique/>
          </w:docPartObj>
        </w:sdtPr>
        <w:sdtEndPr/>
        <w:sdtContent>
          <w:p w14:paraId="2A209E96" w14:textId="73AF2E3C" w:rsidR="0042460D" w:rsidRPr="00C777F6" w:rsidRDefault="0042460D">
            <w:pPr>
              <w:pStyle w:val="Stopka"/>
              <w:jc w:val="right"/>
              <w:rPr>
                <w:sz w:val="16"/>
                <w:szCs w:val="16"/>
              </w:rPr>
            </w:pPr>
            <w:r w:rsidRPr="00C777F6">
              <w:rPr>
                <w:sz w:val="16"/>
                <w:szCs w:val="16"/>
              </w:rPr>
              <w:t xml:space="preserve">Strona </w:t>
            </w:r>
            <w:r w:rsidRPr="00C777F6">
              <w:rPr>
                <w:b/>
                <w:bCs/>
                <w:sz w:val="16"/>
                <w:szCs w:val="16"/>
              </w:rPr>
              <w:fldChar w:fldCharType="begin"/>
            </w:r>
            <w:r w:rsidRPr="00C777F6">
              <w:rPr>
                <w:b/>
                <w:bCs/>
                <w:sz w:val="16"/>
                <w:szCs w:val="16"/>
              </w:rPr>
              <w:instrText>PAGE</w:instrText>
            </w:r>
            <w:r w:rsidRPr="00C777F6">
              <w:rPr>
                <w:b/>
                <w:bCs/>
                <w:sz w:val="16"/>
                <w:szCs w:val="16"/>
              </w:rPr>
              <w:fldChar w:fldCharType="separate"/>
            </w:r>
            <w:r w:rsidR="00037101">
              <w:rPr>
                <w:b/>
                <w:bCs/>
                <w:noProof/>
                <w:sz w:val="16"/>
                <w:szCs w:val="16"/>
              </w:rPr>
              <w:t>15</w:t>
            </w:r>
            <w:r w:rsidRPr="00C777F6">
              <w:rPr>
                <w:b/>
                <w:bCs/>
                <w:sz w:val="16"/>
                <w:szCs w:val="16"/>
              </w:rPr>
              <w:fldChar w:fldCharType="end"/>
            </w:r>
            <w:r w:rsidRPr="00C777F6">
              <w:rPr>
                <w:sz w:val="16"/>
                <w:szCs w:val="16"/>
              </w:rPr>
              <w:t xml:space="preserve"> z </w:t>
            </w:r>
            <w:r w:rsidRPr="00C777F6">
              <w:rPr>
                <w:b/>
                <w:bCs/>
                <w:sz w:val="16"/>
                <w:szCs w:val="16"/>
              </w:rPr>
              <w:fldChar w:fldCharType="begin"/>
            </w:r>
            <w:r w:rsidRPr="00C777F6">
              <w:rPr>
                <w:b/>
                <w:bCs/>
                <w:sz w:val="16"/>
                <w:szCs w:val="16"/>
              </w:rPr>
              <w:instrText>NUMPAGES</w:instrText>
            </w:r>
            <w:r w:rsidRPr="00C777F6">
              <w:rPr>
                <w:b/>
                <w:bCs/>
                <w:sz w:val="16"/>
                <w:szCs w:val="16"/>
              </w:rPr>
              <w:fldChar w:fldCharType="separate"/>
            </w:r>
            <w:r w:rsidR="00037101">
              <w:rPr>
                <w:b/>
                <w:bCs/>
                <w:noProof/>
                <w:sz w:val="16"/>
                <w:szCs w:val="16"/>
              </w:rPr>
              <w:t>15</w:t>
            </w:r>
            <w:r w:rsidRPr="00C777F6">
              <w:rPr>
                <w:b/>
                <w:bCs/>
                <w:sz w:val="16"/>
                <w:szCs w:val="16"/>
              </w:rPr>
              <w:fldChar w:fldCharType="end"/>
            </w:r>
          </w:p>
        </w:sdtContent>
      </w:sdt>
    </w:sdtContent>
  </w:sdt>
  <w:p w14:paraId="4070A175" w14:textId="77777777" w:rsidR="0042460D" w:rsidRDefault="004246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D02E3" w14:textId="77777777" w:rsidR="002A2E89" w:rsidRDefault="002A2E89" w:rsidP="00117835">
      <w:pPr>
        <w:spacing w:after="0" w:line="240" w:lineRule="auto"/>
      </w:pPr>
      <w:r>
        <w:separator/>
      </w:r>
    </w:p>
  </w:footnote>
  <w:footnote w:type="continuationSeparator" w:id="0">
    <w:p w14:paraId="604CC131" w14:textId="77777777" w:rsidR="002A2E89" w:rsidRDefault="002A2E89" w:rsidP="00117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83D5A" w14:textId="0AE8089E" w:rsidR="0042460D" w:rsidRDefault="0042460D" w:rsidP="00B707C3">
    <w:pPr>
      <w:pStyle w:val="Nagwek"/>
      <w:jc w:val="right"/>
    </w:pPr>
    <w:r>
      <w:rPr>
        <w:rFonts w:cstheme="minorHAnsi"/>
        <w:b/>
        <w:sz w:val="20"/>
        <w:szCs w:val="20"/>
      </w:rPr>
      <w:tab/>
      <w:t xml:space="preserve"> Załącznik nr 2 do SWZ, PN-128/23</w:t>
    </w:r>
    <w:r w:rsidRPr="004A4FCD">
      <w:rPr>
        <w:rFonts w:cstheme="minorHAnsi"/>
        <w:b/>
        <w:sz w:val="20"/>
        <w:szCs w:val="20"/>
      </w:rPr>
      <w:t>/MSZ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D0CAC"/>
    <w:multiLevelType w:val="hybridMultilevel"/>
    <w:tmpl w:val="AE685E16"/>
    <w:lvl w:ilvl="0" w:tplc="0D2E243E">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41C55BCC"/>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C484463"/>
    <w:multiLevelType w:val="hybridMultilevel"/>
    <w:tmpl w:val="DC624860"/>
    <w:lvl w:ilvl="0" w:tplc="8B1AD6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3C3"/>
    <w:rsid w:val="000000BB"/>
    <w:rsid w:val="00002E88"/>
    <w:rsid w:val="00003D62"/>
    <w:rsid w:val="00006220"/>
    <w:rsid w:val="0000626D"/>
    <w:rsid w:val="00015CB8"/>
    <w:rsid w:val="00017A7D"/>
    <w:rsid w:val="000204DB"/>
    <w:rsid w:val="000209A9"/>
    <w:rsid w:val="000212D4"/>
    <w:rsid w:val="00021990"/>
    <w:rsid w:val="0002376B"/>
    <w:rsid w:val="000258FB"/>
    <w:rsid w:val="000260B0"/>
    <w:rsid w:val="00026154"/>
    <w:rsid w:val="0003303B"/>
    <w:rsid w:val="000352DC"/>
    <w:rsid w:val="000352FE"/>
    <w:rsid w:val="0003532E"/>
    <w:rsid w:val="0003625E"/>
    <w:rsid w:val="00037101"/>
    <w:rsid w:val="00037242"/>
    <w:rsid w:val="000405C0"/>
    <w:rsid w:val="000424A7"/>
    <w:rsid w:val="0004312B"/>
    <w:rsid w:val="000438E6"/>
    <w:rsid w:val="00044E49"/>
    <w:rsid w:val="000451CF"/>
    <w:rsid w:val="000457AE"/>
    <w:rsid w:val="00046F3C"/>
    <w:rsid w:val="00052F60"/>
    <w:rsid w:val="00055B7B"/>
    <w:rsid w:val="00064887"/>
    <w:rsid w:val="0006604A"/>
    <w:rsid w:val="00066619"/>
    <w:rsid w:val="000667C3"/>
    <w:rsid w:val="000669D7"/>
    <w:rsid w:val="000677EE"/>
    <w:rsid w:val="0007061D"/>
    <w:rsid w:val="00070B65"/>
    <w:rsid w:val="0007362C"/>
    <w:rsid w:val="000743A4"/>
    <w:rsid w:val="0007790C"/>
    <w:rsid w:val="00086174"/>
    <w:rsid w:val="000866AA"/>
    <w:rsid w:val="00087137"/>
    <w:rsid w:val="000908A3"/>
    <w:rsid w:val="00090910"/>
    <w:rsid w:val="000926E2"/>
    <w:rsid w:val="00092DC1"/>
    <w:rsid w:val="00092FEE"/>
    <w:rsid w:val="00094644"/>
    <w:rsid w:val="00094BBD"/>
    <w:rsid w:val="00095B34"/>
    <w:rsid w:val="00096152"/>
    <w:rsid w:val="0009763D"/>
    <w:rsid w:val="000A06B3"/>
    <w:rsid w:val="000A0ADF"/>
    <w:rsid w:val="000A422E"/>
    <w:rsid w:val="000A5279"/>
    <w:rsid w:val="000A6BCC"/>
    <w:rsid w:val="000B1986"/>
    <w:rsid w:val="000B4CA9"/>
    <w:rsid w:val="000B611B"/>
    <w:rsid w:val="000B6D86"/>
    <w:rsid w:val="000B72F8"/>
    <w:rsid w:val="000C3FF2"/>
    <w:rsid w:val="000C450D"/>
    <w:rsid w:val="000C48D3"/>
    <w:rsid w:val="000C4EBD"/>
    <w:rsid w:val="000C781B"/>
    <w:rsid w:val="000D000A"/>
    <w:rsid w:val="000D6473"/>
    <w:rsid w:val="000D657C"/>
    <w:rsid w:val="000D6B65"/>
    <w:rsid w:val="000E291D"/>
    <w:rsid w:val="000F2941"/>
    <w:rsid w:val="000F2DB7"/>
    <w:rsid w:val="000F43E2"/>
    <w:rsid w:val="000F4DE8"/>
    <w:rsid w:val="000F62D9"/>
    <w:rsid w:val="001026E8"/>
    <w:rsid w:val="00103053"/>
    <w:rsid w:val="001042D5"/>
    <w:rsid w:val="001067F1"/>
    <w:rsid w:val="0011031F"/>
    <w:rsid w:val="00110D0F"/>
    <w:rsid w:val="0011247F"/>
    <w:rsid w:val="00112CEB"/>
    <w:rsid w:val="00113E60"/>
    <w:rsid w:val="001154A2"/>
    <w:rsid w:val="0011648E"/>
    <w:rsid w:val="00117835"/>
    <w:rsid w:val="0011794A"/>
    <w:rsid w:val="00120060"/>
    <w:rsid w:val="00120798"/>
    <w:rsid w:val="00123685"/>
    <w:rsid w:val="00124013"/>
    <w:rsid w:val="001241B1"/>
    <w:rsid w:val="00126503"/>
    <w:rsid w:val="00126A57"/>
    <w:rsid w:val="001341E9"/>
    <w:rsid w:val="00135A67"/>
    <w:rsid w:val="001414FD"/>
    <w:rsid w:val="001415DD"/>
    <w:rsid w:val="00141985"/>
    <w:rsid w:val="00142A23"/>
    <w:rsid w:val="00142B68"/>
    <w:rsid w:val="00142FB6"/>
    <w:rsid w:val="001440D1"/>
    <w:rsid w:val="00145D9C"/>
    <w:rsid w:val="00146355"/>
    <w:rsid w:val="00146B3D"/>
    <w:rsid w:val="001514E9"/>
    <w:rsid w:val="00152370"/>
    <w:rsid w:val="00153B5B"/>
    <w:rsid w:val="00153F01"/>
    <w:rsid w:val="001549A3"/>
    <w:rsid w:val="00154A72"/>
    <w:rsid w:val="00157061"/>
    <w:rsid w:val="001572B4"/>
    <w:rsid w:val="00163FA1"/>
    <w:rsid w:val="00170120"/>
    <w:rsid w:val="00174072"/>
    <w:rsid w:val="00174888"/>
    <w:rsid w:val="00174AFC"/>
    <w:rsid w:val="0017509B"/>
    <w:rsid w:val="00175DB2"/>
    <w:rsid w:val="0018006D"/>
    <w:rsid w:val="001826D8"/>
    <w:rsid w:val="001846F5"/>
    <w:rsid w:val="00185457"/>
    <w:rsid w:val="001858ED"/>
    <w:rsid w:val="00186018"/>
    <w:rsid w:val="00193443"/>
    <w:rsid w:val="00194791"/>
    <w:rsid w:val="00197EC5"/>
    <w:rsid w:val="001A1A15"/>
    <w:rsid w:val="001A249F"/>
    <w:rsid w:val="001A2DE7"/>
    <w:rsid w:val="001A498E"/>
    <w:rsid w:val="001A6E83"/>
    <w:rsid w:val="001B0D78"/>
    <w:rsid w:val="001C2C81"/>
    <w:rsid w:val="001C3C60"/>
    <w:rsid w:val="001C46AA"/>
    <w:rsid w:val="001C56B4"/>
    <w:rsid w:val="001C6565"/>
    <w:rsid w:val="001C6730"/>
    <w:rsid w:val="001C78C4"/>
    <w:rsid w:val="001D0AC8"/>
    <w:rsid w:val="001D0E10"/>
    <w:rsid w:val="001D5794"/>
    <w:rsid w:val="001D5DB0"/>
    <w:rsid w:val="001E1623"/>
    <w:rsid w:val="001E2C67"/>
    <w:rsid w:val="001E3FCC"/>
    <w:rsid w:val="001E5ACA"/>
    <w:rsid w:val="001E7B70"/>
    <w:rsid w:val="001E7D01"/>
    <w:rsid w:val="001F2431"/>
    <w:rsid w:val="001F399D"/>
    <w:rsid w:val="001F4D41"/>
    <w:rsid w:val="00202604"/>
    <w:rsid w:val="00206396"/>
    <w:rsid w:val="002073B4"/>
    <w:rsid w:val="002075AB"/>
    <w:rsid w:val="00210097"/>
    <w:rsid w:val="00216BC4"/>
    <w:rsid w:val="00216ECA"/>
    <w:rsid w:val="00217A93"/>
    <w:rsid w:val="00223B25"/>
    <w:rsid w:val="00223EBB"/>
    <w:rsid w:val="00224C1D"/>
    <w:rsid w:val="00225165"/>
    <w:rsid w:val="00227C66"/>
    <w:rsid w:val="002401FF"/>
    <w:rsid w:val="00244185"/>
    <w:rsid w:val="00250D36"/>
    <w:rsid w:val="0025427C"/>
    <w:rsid w:val="0025465C"/>
    <w:rsid w:val="0025651F"/>
    <w:rsid w:val="00256A8E"/>
    <w:rsid w:val="00260BD2"/>
    <w:rsid w:val="00261CE1"/>
    <w:rsid w:val="002637DC"/>
    <w:rsid w:val="00263911"/>
    <w:rsid w:val="00263B26"/>
    <w:rsid w:val="00264C42"/>
    <w:rsid w:val="00266EBD"/>
    <w:rsid w:val="00266F1D"/>
    <w:rsid w:val="00271F42"/>
    <w:rsid w:val="00273570"/>
    <w:rsid w:val="00274E5F"/>
    <w:rsid w:val="002757A0"/>
    <w:rsid w:val="00275B9A"/>
    <w:rsid w:val="00277ADC"/>
    <w:rsid w:val="002857A8"/>
    <w:rsid w:val="002859F4"/>
    <w:rsid w:val="00287507"/>
    <w:rsid w:val="00287C15"/>
    <w:rsid w:val="0029047D"/>
    <w:rsid w:val="00290DC0"/>
    <w:rsid w:val="00291FD0"/>
    <w:rsid w:val="002923CE"/>
    <w:rsid w:val="002929B4"/>
    <w:rsid w:val="00292A59"/>
    <w:rsid w:val="00292D9D"/>
    <w:rsid w:val="00296FCA"/>
    <w:rsid w:val="0029743B"/>
    <w:rsid w:val="002A06F4"/>
    <w:rsid w:val="002A07D6"/>
    <w:rsid w:val="002A1304"/>
    <w:rsid w:val="002A1EF6"/>
    <w:rsid w:val="002A2422"/>
    <w:rsid w:val="002A2E89"/>
    <w:rsid w:val="002A4042"/>
    <w:rsid w:val="002B086F"/>
    <w:rsid w:val="002B4762"/>
    <w:rsid w:val="002C1051"/>
    <w:rsid w:val="002C33A4"/>
    <w:rsid w:val="002C59F4"/>
    <w:rsid w:val="002D2412"/>
    <w:rsid w:val="002D365F"/>
    <w:rsid w:val="002D4CDE"/>
    <w:rsid w:val="002D4E8C"/>
    <w:rsid w:val="002D56B1"/>
    <w:rsid w:val="002D578A"/>
    <w:rsid w:val="002D6848"/>
    <w:rsid w:val="002D699D"/>
    <w:rsid w:val="002D78BB"/>
    <w:rsid w:val="002E4002"/>
    <w:rsid w:val="002E451E"/>
    <w:rsid w:val="002F0322"/>
    <w:rsid w:val="002F1067"/>
    <w:rsid w:val="002F504C"/>
    <w:rsid w:val="002F7720"/>
    <w:rsid w:val="002F7975"/>
    <w:rsid w:val="002F7D26"/>
    <w:rsid w:val="00300CC1"/>
    <w:rsid w:val="003015A1"/>
    <w:rsid w:val="003053EB"/>
    <w:rsid w:val="00305BB4"/>
    <w:rsid w:val="00305E20"/>
    <w:rsid w:val="003074F1"/>
    <w:rsid w:val="0031196C"/>
    <w:rsid w:val="00313A10"/>
    <w:rsid w:val="00315898"/>
    <w:rsid w:val="00317EBB"/>
    <w:rsid w:val="00317F8D"/>
    <w:rsid w:val="003212A1"/>
    <w:rsid w:val="00324011"/>
    <w:rsid w:val="00324051"/>
    <w:rsid w:val="0032638C"/>
    <w:rsid w:val="00331EE2"/>
    <w:rsid w:val="00331F8B"/>
    <w:rsid w:val="00331FA9"/>
    <w:rsid w:val="003328AE"/>
    <w:rsid w:val="0033487E"/>
    <w:rsid w:val="00337D9D"/>
    <w:rsid w:val="003401BE"/>
    <w:rsid w:val="00346877"/>
    <w:rsid w:val="00351EE9"/>
    <w:rsid w:val="00352B64"/>
    <w:rsid w:val="00353261"/>
    <w:rsid w:val="003540AF"/>
    <w:rsid w:val="00357060"/>
    <w:rsid w:val="00362412"/>
    <w:rsid w:val="0036252A"/>
    <w:rsid w:val="003643FC"/>
    <w:rsid w:val="003652B9"/>
    <w:rsid w:val="00367978"/>
    <w:rsid w:val="00371357"/>
    <w:rsid w:val="0037270C"/>
    <w:rsid w:val="00374180"/>
    <w:rsid w:val="00375A46"/>
    <w:rsid w:val="00375BD6"/>
    <w:rsid w:val="00375D22"/>
    <w:rsid w:val="0038022D"/>
    <w:rsid w:val="00380F2E"/>
    <w:rsid w:val="00384B7F"/>
    <w:rsid w:val="0038577A"/>
    <w:rsid w:val="0039169E"/>
    <w:rsid w:val="003923B2"/>
    <w:rsid w:val="00396931"/>
    <w:rsid w:val="00396C52"/>
    <w:rsid w:val="003A1869"/>
    <w:rsid w:val="003A18CB"/>
    <w:rsid w:val="003A4E0D"/>
    <w:rsid w:val="003A5F73"/>
    <w:rsid w:val="003A7468"/>
    <w:rsid w:val="003B03EA"/>
    <w:rsid w:val="003B282B"/>
    <w:rsid w:val="003B3A6B"/>
    <w:rsid w:val="003B400D"/>
    <w:rsid w:val="003B600D"/>
    <w:rsid w:val="003B6F8E"/>
    <w:rsid w:val="003C0494"/>
    <w:rsid w:val="003C5985"/>
    <w:rsid w:val="003C6372"/>
    <w:rsid w:val="003C76D0"/>
    <w:rsid w:val="003D13C0"/>
    <w:rsid w:val="003D42BF"/>
    <w:rsid w:val="003D4DEF"/>
    <w:rsid w:val="003D5806"/>
    <w:rsid w:val="003D6B29"/>
    <w:rsid w:val="003D7806"/>
    <w:rsid w:val="003D7A07"/>
    <w:rsid w:val="003E2B87"/>
    <w:rsid w:val="003E408F"/>
    <w:rsid w:val="003E5246"/>
    <w:rsid w:val="003E63E3"/>
    <w:rsid w:val="003E77BD"/>
    <w:rsid w:val="003F053D"/>
    <w:rsid w:val="003F13F9"/>
    <w:rsid w:val="003F2E97"/>
    <w:rsid w:val="003F3E39"/>
    <w:rsid w:val="003F41CF"/>
    <w:rsid w:val="0040138B"/>
    <w:rsid w:val="00405EC5"/>
    <w:rsid w:val="00407877"/>
    <w:rsid w:val="00411194"/>
    <w:rsid w:val="004112BE"/>
    <w:rsid w:val="0041529B"/>
    <w:rsid w:val="00416EDD"/>
    <w:rsid w:val="0042195A"/>
    <w:rsid w:val="0042460D"/>
    <w:rsid w:val="00425A76"/>
    <w:rsid w:val="004318A9"/>
    <w:rsid w:val="004402B6"/>
    <w:rsid w:val="004409B9"/>
    <w:rsid w:val="00441C30"/>
    <w:rsid w:val="0044212E"/>
    <w:rsid w:val="004455E5"/>
    <w:rsid w:val="004456B8"/>
    <w:rsid w:val="00447018"/>
    <w:rsid w:val="00447B51"/>
    <w:rsid w:val="00450FBF"/>
    <w:rsid w:val="004518EC"/>
    <w:rsid w:val="004519CE"/>
    <w:rsid w:val="00455B01"/>
    <w:rsid w:val="004573AC"/>
    <w:rsid w:val="004605DD"/>
    <w:rsid w:val="004636CE"/>
    <w:rsid w:val="00464BFB"/>
    <w:rsid w:val="00465E48"/>
    <w:rsid w:val="0047048D"/>
    <w:rsid w:val="00473F9B"/>
    <w:rsid w:val="004768A2"/>
    <w:rsid w:val="0047739D"/>
    <w:rsid w:val="00481D1E"/>
    <w:rsid w:val="00482BA8"/>
    <w:rsid w:val="00486BEC"/>
    <w:rsid w:val="00486C90"/>
    <w:rsid w:val="004904A3"/>
    <w:rsid w:val="00492875"/>
    <w:rsid w:val="00494992"/>
    <w:rsid w:val="004A1693"/>
    <w:rsid w:val="004A22C0"/>
    <w:rsid w:val="004A301D"/>
    <w:rsid w:val="004A67B1"/>
    <w:rsid w:val="004B1439"/>
    <w:rsid w:val="004B2157"/>
    <w:rsid w:val="004B2514"/>
    <w:rsid w:val="004B478C"/>
    <w:rsid w:val="004B4A74"/>
    <w:rsid w:val="004B683A"/>
    <w:rsid w:val="004C249E"/>
    <w:rsid w:val="004C26E1"/>
    <w:rsid w:val="004C32BB"/>
    <w:rsid w:val="004C3625"/>
    <w:rsid w:val="004C38A2"/>
    <w:rsid w:val="004C6682"/>
    <w:rsid w:val="004D0C9F"/>
    <w:rsid w:val="004D24D1"/>
    <w:rsid w:val="004D2F99"/>
    <w:rsid w:val="004D748D"/>
    <w:rsid w:val="004D7ADE"/>
    <w:rsid w:val="004E1471"/>
    <w:rsid w:val="004E1EB0"/>
    <w:rsid w:val="004E36DA"/>
    <w:rsid w:val="004E37E1"/>
    <w:rsid w:val="004E5C7E"/>
    <w:rsid w:val="004E637F"/>
    <w:rsid w:val="004E7B52"/>
    <w:rsid w:val="004F75BA"/>
    <w:rsid w:val="004F7B91"/>
    <w:rsid w:val="00500061"/>
    <w:rsid w:val="005008F9"/>
    <w:rsid w:val="005036A4"/>
    <w:rsid w:val="005104A3"/>
    <w:rsid w:val="005107A3"/>
    <w:rsid w:val="00510F9A"/>
    <w:rsid w:val="005114BA"/>
    <w:rsid w:val="0051169C"/>
    <w:rsid w:val="00512D13"/>
    <w:rsid w:val="0051401B"/>
    <w:rsid w:val="005157F9"/>
    <w:rsid w:val="005211F2"/>
    <w:rsid w:val="00522107"/>
    <w:rsid w:val="005244CE"/>
    <w:rsid w:val="005245A2"/>
    <w:rsid w:val="00526062"/>
    <w:rsid w:val="005272A4"/>
    <w:rsid w:val="00533F0E"/>
    <w:rsid w:val="0053571D"/>
    <w:rsid w:val="00542CCF"/>
    <w:rsid w:val="0054610F"/>
    <w:rsid w:val="005510E7"/>
    <w:rsid w:val="005531AB"/>
    <w:rsid w:val="005539C6"/>
    <w:rsid w:val="00562E27"/>
    <w:rsid w:val="00563BEA"/>
    <w:rsid w:val="00570130"/>
    <w:rsid w:val="005705F4"/>
    <w:rsid w:val="00572055"/>
    <w:rsid w:val="00574458"/>
    <w:rsid w:val="00575588"/>
    <w:rsid w:val="005843E4"/>
    <w:rsid w:val="005875B0"/>
    <w:rsid w:val="005879CE"/>
    <w:rsid w:val="005918A5"/>
    <w:rsid w:val="00593437"/>
    <w:rsid w:val="005954BB"/>
    <w:rsid w:val="00597A95"/>
    <w:rsid w:val="005A18C1"/>
    <w:rsid w:val="005A218F"/>
    <w:rsid w:val="005A2A8A"/>
    <w:rsid w:val="005B0BA2"/>
    <w:rsid w:val="005B1EAF"/>
    <w:rsid w:val="005B2937"/>
    <w:rsid w:val="005B3507"/>
    <w:rsid w:val="005B3629"/>
    <w:rsid w:val="005B4A1B"/>
    <w:rsid w:val="005B6412"/>
    <w:rsid w:val="005B657B"/>
    <w:rsid w:val="005B662F"/>
    <w:rsid w:val="005B6A1E"/>
    <w:rsid w:val="005C2FAA"/>
    <w:rsid w:val="005C4217"/>
    <w:rsid w:val="005D1229"/>
    <w:rsid w:val="005D19C7"/>
    <w:rsid w:val="005D3421"/>
    <w:rsid w:val="005D3E30"/>
    <w:rsid w:val="005D44FF"/>
    <w:rsid w:val="005D6A27"/>
    <w:rsid w:val="005D6B8C"/>
    <w:rsid w:val="005D7274"/>
    <w:rsid w:val="005D7F70"/>
    <w:rsid w:val="005E20D7"/>
    <w:rsid w:val="005E4825"/>
    <w:rsid w:val="005F35FA"/>
    <w:rsid w:val="005F5086"/>
    <w:rsid w:val="005F7097"/>
    <w:rsid w:val="00603AE4"/>
    <w:rsid w:val="00610BC4"/>
    <w:rsid w:val="00610C65"/>
    <w:rsid w:val="00610EA8"/>
    <w:rsid w:val="00610FFC"/>
    <w:rsid w:val="0061326F"/>
    <w:rsid w:val="00613F05"/>
    <w:rsid w:val="00614E83"/>
    <w:rsid w:val="0061549E"/>
    <w:rsid w:val="00622E10"/>
    <w:rsid w:val="00624A98"/>
    <w:rsid w:val="00624D45"/>
    <w:rsid w:val="00641B9A"/>
    <w:rsid w:val="006426A5"/>
    <w:rsid w:val="006435A6"/>
    <w:rsid w:val="00644E17"/>
    <w:rsid w:val="0064597B"/>
    <w:rsid w:val="00645C0C"/>
    <w:rsid w:val="006472FD"/>
    <w:rsid w:val="0065634C"/>
    <w:rsid w:val="00661A4F"/>
    <w:rsid w:val="006628E8"/>
    <w:rsid w:val="00665C8F"/>
    <w:rsid w:val="006670F6"/>
    <w:rsid w:val="00682286"/>
    <w:rsid w:val="00683FD3"/>
    <w:rsid w:val="00685E19"/>
    <w:rsid w:val="006863C0"/>
    <w:rsid w:val="00693D29"/>
    <w:rsid w:val="00695606"/>
    <w:rsid w:val="006A0DCA"/>
    <w:rsid w:val="006A1486"/>
    <w:rsid w:val="006A2DBD"/>
    <w:rsid w:val="006A6322"/>
    <w:rsid w:val="006A6873"/>
    <w:rsid w:val="006A7918"/>
    <w:rsid w:val="006B1F2B"/>
    <w:rsid w:val="006B34A9"/>
    <w:rsid w:val="006B74F7"/>
    <w:rsid w:val="006B78CA"/>
    <w:rsid w:val="006C3210"/>
    <w:rsid w:val="006C4242"/>
    <w:rsid w:val="006C49A4"/>
    <w:rsid w:val="006C534E"/>
    <w:rsid w:val="006C5FE1"/>
    <w:rsid w:val="006D010A"/>
    <w:rsid w:val="006D0522"/>
    <w:rsid w:val="006D1235"/>
    <w:rsid w:val="006D2B2C"/>
    <w:rsid w:val="006D2F57"/>
    <w:rsid w:val="006D40C2"/>
    <w:rsid w:val="006D4B1E"/>
    <w:rsid w:val="006D5461"/>
    <w:rsid w:val="006D6F61"/>
    <w:rsid w:val="006E42EF"/>
    <w:rsid w:val="006E5749"/>
    <w:rsid w:val="006E63F6"/>
    <w:rsid w:val="006E6F19"/>
    <w:rsid w:val="006F0432"/>
    <w:rsid w:val="006F06AE"/>
    <w:rsid w:val="006F3B77"/>
    <w:rsid w:val="006F3BD1"/>
    <w:rsid w:val="006F4C54"/>
    <w:rsid w:val="006F5B21"/>
    <w:rsid w:val="006F6250"/>
    <w:rsid w:val="006F67C7"/>
    <w:rsid w:val="00700222"/>
    <w:rsid w:val="00703F9D"/>
    <w:rsid w:val="00704DE1"/>
    <w:rsid w:val="007068A2"/>
    <w:rsid w:val="00706D0D"/>
    <w:rsid w:val="00707AC3"/>
    <w:rsid w:val="00710E4A"/>
    <w:rsid w:val="00711B72"/>
    <w:rsid w:val="007127D6"/>
    <w:rsid w:val="007133E6"/>
    <w:rsid w:val="00713D65"/>
    <w:rsid w:val="00716FE9"/>
    <w:rsid w:val="00717789"/>
    <w:rsid w:val="00721D78"/>
    <w:rsid w:val="00721DF5"/>
    <w:rsid w:val="00722A6C"/>
    <w:rsid w:val="007239FD"/>
    <w:rsid w:val="00724449"/>
    <w:rsid w:val="0072599B"/>
    <w:rsid w:val="00730503"/>
    <w:rsid w:val="00730F2C"/>
    <w:rsid w:val="00732BEC"/>
    <w:rsid w:val="007335D1"/>
    <w:rsid w:val="00733B9B"/>
    <w:rsid w:val="0073453C"/>
    <w:rsid w:val="00735FD0"/>
    <w:rsid w:val="00736F0C"/>
    <w:rsid w:val="0074208B"/>
    <w:rsid w:val="007429DB"/>
    <w:rsid w:val="00744007"/>
    <w:rsid w:val="00744C40"/>
    <w:rsid w:val="00746B4F"/>
    <w:rsid w:val="00751705"/>
    <w:rsid w:val="007523D9"/>
    <w:rsid w:val="00752D8A"/>
    <w:rsid w:val="007536A5"/>
    <w:rsid w:val="00753A9C"/>
    <w:rsid w:val="0075410E"/>
    <w:rsid w:val="0076111A"/>
    <w:rsid w:val="0076234D"/>
    <w:rsid w:val="00762705"/>
    <w:rsid w:val="00766DAC"/>
    <w:rsid w:val="00767D92"/>
    <w:rsid w:val="007730D6"/>
    <w:rsid w:val="00773F8B"/>
    <w:rsid w:val="007776C2"/>
    <w:rsid w:val="00781DA4"/>
    <w:rsid w:val="0078216F"/>
    <w:rsid w:val="00785031"/>
    <w:rsid w:val="00786C15"/>
    <w:rsid w:val="00786F6D"/>
    <w:rsid w:val="00791533"/>
    <w:rsid w:val="00795BCB"/>
    <w:rsid w:val="007966AB"/>
    <w:rsid w:val="007A46D4"/>
    <w:rsid w:val="007A6108"/>
    <w:rsid w:val="007A64BE"/>
    <w:rsid w:val="007B3C49"/>
    <w:rsid w:val="007B480B"/>
    <w:rsid w:val="007B5155"/>
    <w:rsid w:val="007C0762"/>
    <w:rsid w:val="007C31D5"/>
    <w:rsid w:val="007C364D"/>
    <w:rsid w:val="007C3E72"/>
    <w:rsid w:val="007D6030"/>
    <w:rsid w:val="007D795F"/>
    <w:rsid w:val="007E0CC1"/>
    <w:rsid w:val="007E290E"/>
    <w:rsid w:val="007E4E9F"/>
    <w:rsid w:val="007E5D71"/>
    <w:rsid w:val="007E6D8D"/>
    <w:rsid w:val="007E72D1"/>
    <w:rsid w:val="007E7A54"/>
    <w:rsid w:val="007E7E23"/>
    <w:rsid w:val="007F17E8"/>
    <w:rsid w:val="007F2E5B"/>
    <w:rsid w:val="007F344F"/>
    <w:rsid w:val="007F440C"/>
    <w:rsid w:val="007F5BDA"/>
    <w:rsid w:val="007F62B0"/>
    <w:rsid w:val="007F65B0"/>
    <w:rsid w:val="007F6DA7"/>
    <w:rsid w:val="008014C7"/>
    <w:rsid w:val="008034F0"/>
    <w:rsid w:val="008037D0"/>
    <w:rsid w:val="00807E37"/>
    <w:rsid w:val="00811111"/>
    <w:rsid w:val="00812F07"/>
    <w:rsid w:val="008140E0"/>
    <w:rsid w:val="00815D00"/>
    <w:rsid w:val="008163BF"/>
    <w:rsid w:val="008174B4"/>
    <w:rsid w:val="00822D78"/>
    <w:rsid w:val="0082386F"/>
    <w:rsid w:val="008244D0"/>
    <w:rsid w:val="008301A6"/>
    <w:rsid w:val="008365EE"/>
    <w:rsid w:val="00837574"/>
    <w:rsid w:val="008377E8"/>
    <w:rsid w:val="0084129C"/>
    <w:rsid w:val="008422B2"/>
    <w:rsid w:val="008441E3"/>
    <w:rsid w:val="008450E3"/>
    <w:rsid w:val="008451C3"/>
    <w:rsid w:val="00846C0A"/>
    <w:rsid w:val="00847714"/>
    <w:rsid w:val="00850752"/>
    <w:rsid w:val="0085230A"/>
    <w:rsid w:val="008536D1"/>
    <w:rsid w:val="00853EBB"/>
    <w:rsid w:val="00861E15"/>
    <w:rsid w:val="00862B4D"/>
    <w:rsid w:val="00865087"/>
    <w:rsid w:val="00866D68"/>
    <w:rsid w:val="00867E3B"/>
    <w:rsid w:val="008717C5"/>
    <w:rsid w:val="00871ABA"/>
    <w:rsid w:val="00872E4E"/>
    <w:rsid w:val="00873158"/>
    <w:rsid w:val="00877290"/>
    <w:rsid w:val="00877C44"/>
    <w:rsid w:val="00881DAE"/>
    <w:rsid w:val="00882672"/>
    <w:rsid w:val="00885AAF"/>
    <w:rsid w:val="00885C71"/>
    <w:rsid w:val="00885D6F"/>
    <w:rsid w:val="00886FA7"/>
    <w:rsid w:val="0089074D"/>
    <w:rsid w:val="008932C5"/>
    <w:rsid w:val="00893E63"/>
    <w:rsid w:val="008A1237"/>
    <w:rsid w:val="008A2208"/>
    <w:rsid w:val="008A3E48"/>
    <w:rsid w:val="008A54A8"/>
    <w:rsid w:val="008B1B53"/>
    <w:rsid w:val="008B2829"/>
    <w:rsid w:val="008B29B8"/>
    <w:rsid w:val="008B49AE"/>
    <w:rsid w:val="008B4F10"/>
    <w:rsid w:val="008B7E3D"/>
    <w:rsid w:val="008C4B5C"/>
    <w:rsid w:val="008C5960"/>
    <w:rsid w:val="008C6516"/>
    <w:rsid w:val="008D1EA7"/>
    <w:rsid w:val="008D2CDE"/>
    <w:rsid w:val="008D5860"/>
    <w:rsid w:val="008D662F"/>
    <w:rsid w:val="008E0365"/>
    <w:rsid w:val="008E2441"/>
    <w:rsid w:val="008E48BD"/>
    <w:rsid w:val="008E7A29"/>
    <w:rsid w:val="008F01BD"/>
    <w:rsid w:val="008F201E"/>
    <w:rsid w:val="008F2FF4"/>
    <w:rsid w:val="008F5A00"/>
    <w:rsid w:val="008F7919"/>
    <w:rsid w:val="008F7995"/>
    <w:rsid w:val="00900CCE"/>
    <w:rsid w:val="009015E1"/>
    <w:rsid w:val="00904004"/>
    <w:rsid w:val="00904ACA"/>
    <w:rsid w:val="00906D60"/>
    <w:rsid w:val="00910A74"/>
    <w:rsid w:val="00910A91"/>
    <w:rsid w:val="00912498"/>
    <w:rsid w:val="0091456D"/>
    <w:rsid w:val="00917D8C"/>
    <w:rsid w:val="00917DFC"/>
    <w:rsid w:val="00920A68"/>
    <w:rsid w:val="009219A9"/>
    <w:rsid w:val="00923B12"/>
    <w:rsid w:val="00925191"/>
    <w:rsid w:val="009252B7"/>
    <w:rsid w:val="00925534"/>
    <w:rsid w:val="009261E7"/>
    <w:rsid w:val="009267D0"/>
    <w:rsid w:val="00930E07"/>
    <w:rsid w:val="00937288"/>
    <w:rsid w:val="00941283"/>
    <w:rsid w:val="00941F4F"/>
    <w:rsid w:val="009427D9"/>
    <w:rsid w:val="00951AC0"/>
    <w:rsid w:val="009521F7"/>
    <w:rsid w:val="009537BC"/>
    <w:rsid w:val="009558F8"/>
    <w:rsid w:val="009645F7"/>
    <w:rsid w:val="0097527B"/>
    <w:rsid w:val="009755BF"/>
    <w:rsid w:val="00976767"/>
    <w:rsid w:val="009844C0"/>
    <w:rsid w:val="00984675"/>
    <w:rsid w:val="009851B9"/>
    <w:rsid w:val="00987F36"/>
    <w:rsid w:val="009915F3"/>
    <w:rsid w:val="00994F06"/>
    <w:rsid w:val="00995154"/>
    <w:rsid w:val="00995D8A"/>
    <w:rsid w:val="00996811"/>
    <w:rsid w:val="00996961"/>
    <w:rsid w:val="00996ADA"/>
    <w:rsid w:val="009A01EF"/>
    <w:rsid w:val="009A1C5D"/>
    <w:rsid w:val="009A4A40"/>
    <w:rsid w:val="009A6987"/>
    <w:rsid w:val="009B0966"/>
    <w:rsid w:val="009B2CF0"/>
    <w:rsid w:val="009B312C"/>
    <w:rsid w:val="009B5732"/>
    <w:rsid w:val="009B7263"/>
    <w:rsid w:val="009C0429"/>
    <w:rsid w:val="009C1615"/>
    <w:rsid w:val="009D033A"/>
    <w:rsid w:val="009D1747"/>
    <w:rsid w:val="009D2994"/>
    <w:rsid w:val="009D44C6"/>
    <w:rsid w:val="009D607B"/>
    <w:rsid w:val="009E6E0F"/>
    <w:rsid w:val="009E71AB"/>
    <w:rsid w:val="009F04C2"/>
    <w:rsid w:val="009F0EBD"/>
    <w:rsid w:val="009F0ED0"/>
    <w:rsid w:val="009F1078"/>
    <w:rsid w:val="009F2EEB"/>
    <w:rsid w:val="009F4E54"/>
    <w:rsid w:val="009F64DB"/>
    <w:rsid w:val="009F6A44"/>
    <w:rsid w:val="00A0198C"/>
    <w:rsid w:val="00A03B01"/>
    <w:rsid w:val="00A03D35"/>
    <w:rsid w:val="00A03E69"/>
    <w:rsid w:val="00A047C7"/>
    <w:rsid w:val="00A0520A"/>
    <w:rsid w:val="00A0691D"/>
    <w:rsid w:val="00A10787"/>
    <w:rsid w:val="00A119D8"/>
    <w:rsid w:val="00A13500"/>
    <w:rsid w:val="00A13561"/>
    <w:rsid w:val="00A16E58"/>
    <w:rsid w:val="00A17DA7"/>
    <w:rsid w:val="00A21F93"/>
    <w:rsid w:val="00A229BD"/>
    <w:rsid w:val="00A238DC"/>
    <w:rsid w:val="00A23B35"/>
    <w:rsid w:val="00A24CB8"/>
    <w:rsid w:val="00A27493"/>
    <w:rsid w:val="00A32A01"/>
    <w:rsid w:val="00A3316F"/>
    <w:rsid w:val="00A40515"/>
    <w:rsid w:val="00A422B2"/>
    <w:rsid w:val="00A427C3"/>
    <w:rsid w:val="00A4384E"/>
    <w:rsid w:val="00A452A1"/>
    <w:rsid w:val="00A46720"/>
    <w:rsid w:val="00A508D9"/>
    <w:rsid w:val="00A50D1B"/>
    <w:rsid w:val="00A51643"/>
    <w:rsid w:val="00A51ACC"/>
    <w:rsid w:val="00A53DA5"/>
    <w:rsid w:val="00A53F6F"/>
    <w:rsid w:val="00A5507F"/>
    <w:rsid w:val="00A55DA8"/>
    <w:rsid w:val="00A55E02"/>
    <w:rsid w:val="00A617E8"/>
    <w:rsid w:val="00A652EE"/>
    <w:rsid w:val="00A65E9A"/>
    <w:rsid w:val="00A664C5"/>
    <w:rsid w:val="00A6709B"/>
    <w:rsid w:val="00A7130C"/>
    <w:rsid w:val="00A71C71"/>
    <w:rsid w:val="00A72E29"/>
    <w:rsid w:val="00A77A5F"/>
    <w:rsid w:val="00A84066"/>
    <w:rsid w:val="00A841BC"/>
    <w:rsid w:val="00A8693F"/>
    <w:rsid w:val="00A86F50"/>
    <w:rsid w:val="00A87CD7"/>
    <w:rsid w:val="00A906B8"/>
    <w:rsid w:val="00A91757"/>
    <w:rsid w:val="00A97609"/>
    <w:rsid w:val="00A97A2F"/>
    <w:rsid w:val="00AA3640"/>
    <w:rsid w:val="00AA5590"/>
    <w:rsid w:val="00AA6743"/>
    <w:rsid w:val="00AA71AF"/>
    <w:rsid w:val="00AB02F2"/>
    <w:rsid w:val="00AB089A"/>
    <w:rsid w:val="00AB115B"/>
    <w:rsid w:val="00AB39E1"/>
    <w:rsid w:val="00AB523F"/>
    <w:rsid w:val="00AC05C6"/>
    <w:rsid w:val="00AC0995"/>
    <w:rsid w:val="00AC0DA6"/>
    <w:rsid w:val="00AC0FD9"/>
    <w:rsid w:val="00AC2399"/>
    <w:rsid w:val="00AC242B"/>
    <w:rsid w:val="00AC4969"/>
    <w:rsid w:val="00AC4CB0"/>
    <w:rsid w:val="00AD3452"/>
    <w:rsid w:val="00AD43B2"/>
    <w:rsid w:val="00AE0798"/>
    <w:rsid w:val="00AE147A"/>
    <w:rsid w:val="00AE14E8"/>
    <w:rsid w:val="00AE22D3"/>
    <w:rsid w:val="00AE519C"/>
    <w:rsid w:val="00AE7153"/>
    <w:rsid w:val="00AF242F"/>
    <w:rsid w:val="00AF2918"/>
    <w:rsid w:val="00AF4BDC"/>
    <w:rsid w:val="00AF5255"/>
    <w:rsid w:val="00AF688E"/>
    <w:rsid w:val="00AF78AA"/>
    <w:rsid w:val="00B025F0"/>
    <w:rsid w:val="00B03BD6"/>
    <w:rsid w:val="00B05351"/>
    <w:rsid w:val="00B07CA4"/>
    <w:rsid w:val="00B10B84"/>
    <w:rsid w:val="00B10FDB"/>
    <w:rsid w:val="00B11D8B"/>
    <w:rsid w:val="00B12175"/>
    <w:rsid w:val="00B14DC5"/>
    <w:rsid w:val="00B17C2C"/>
    <w:rsid w:val="00B20773"/>
    <w:rsid w:val="00B2251B"/>
    <w:rsid w:val="00B225AA"/>
    <w:rsid w:val="00B22BBD"/>
    <w:rsid w:val="00B263EF"/>
    <w:rsid w:val="00B2673F"/>
    <w:rsid w:val="00B26751"/>
    <w:rsid w:val="00B26D2C"/>
    <w:rsid w:val="00B33EA5"/>
    <w:rsid w:val="00B3459C"/>
    <w:rsid w:val="00B34E16"/>
    <w:rsid w:val="00B355E8"/>
    <w:rsid w:val="00B371B6"/>
    <w:rsid w:val="00B37BE1"/>
    <w:rsid w:val="00B401CF"/>
    <w:rsid w:val="00B40431"/>
    <w:rsid w:val="00B4575A"/>
    <w:rsid w:val="00B45A20"/>
    <w:rsid w:val="00B461C1"/>
    <w:rsid w:val="00B50757"/>
    <w:rsid w:val="00B545D8"/>
    <w:rsid w:val="00B54B32"/>
    <w:rsid w:val="00B55299"/>
    <w:rsid w:val="00B61A4D"/>
    <w:rsid w:val="00B6250E"/>
    <w:rsid w:val="00B6793A"/>
    <w:rsid w:val="00B707C3"/>
    <w:rsid w:val="00B70E13"/>
    <w:rsid w:val="00B7263F"/>
    <w:rsid w:val="00B75770"/>
    <w:rsid w:val="00B8082F"/>
    <w:rsid w:val="00B81999"/>
    <w:rsid w:val="00B83B86"/>
    <w:rsid w:val="00B84F73"/>
    <w:rsid w:val="00B874CF"/>
    <w:rsid w:val="00B91BB1"/>
    <w:rsid w:val="00B92B2D"/>
    <w:rsid w:val="00B9531F"/>
    <w:rsid w:val="00B9652E"/>
    <w:rsid w:val="00B96979"/>
    <w:rsid w:val="00BA19AF"/>
    <w:rsid w:val="00BA19F4"/>
    <w:rsid w:val="00BA1CAB"/>
    <w:rsid w:val="00BA5383"/>
    <w:rsid w:val="00BA53F9"/>
    <w:rsid w:val="00BA62F9"/>
    <w:rsid w:val="00BA6D7C"/>
    <w:rsid w:val="00BA72F5"/>
    <w:rsid w:val="00BA7C4C"/>
    <w:rsid w:val="00BB1DC7"/>
    <w:rsid w:val="00BB27F8"/>
    <w:rsid w:val="00BB3AE4"/>
    <w:rsid w:val="00BB4525"/>
    <w:rsid w:val="00BB476F"/>
    <w:rsid w:val="00BB7F37"/>
    <w:rsid w:val="00BC0E0E"/>
    <w:rsid w:val="00BC224F"/>
    <w:rsid w:val="00BC2BAD"/>
    <w:rsid w:val="00BC4D5E"/>
    <w:rsid w:val="00BC66D1"/>
    <w:rsid w:val="00BC685A"/>
    <w:rsid w:val="00BD1B99"/>
    <w:rsid w:val="00BD3043"/>
    <w:rsid w:val="00BD64A5"/>
    <w:rsid w:val="00BD6961"/>
    <w:rsid w:val="00BD6E97"/>
    <w:rsid w:val="00BE12D4"/>
    <w:rsid w:val="00BE388E"/>
    <w:rsid w:val="00BE38DE"/>
    <w:rsid w:val="00BE3E6A"/>
    <w:rsid w:val="00BE69A3"/>
    <w:rsid w:val="00BE7FC7"/>
    <w:rsid w:val="00BF19AE"/>
    <w:rsid w:val="00C0000F"/>
    <w:rsid w:val="00C0055E"/>
    <w:rsid w:val="00C00BA5"/>
    <w:rsid w:val="00C00EA8"/>
    <w:rsid w:val="00C01A42"/>
    <w:rsid w:val="00C059F9"/>
    <w:rsid w:val="00C0627B"/>
    <w:rsid w:val="00C07684"/>
    <w:rsid w:val="00C07A7E"/>
    <w:rsid w:val="00C10B93"/>
    <w:rsid w:val="00C13312"/>
    <w:rsid w:val="00C14A97"/>
    <w:rsid w:val="00C15E98"/>
    <w:rsid w:val="00C22CFE"/>
    <w:rsid w:val="00C23BB9"/>
    <w:rsid w:val="00C34694"/>
    <w:rsid w:val="00C36535"/>
    <w:rsid w:val="00C40136"/>
    <w:rsid w:val="00C42A8B"/>
    <w:rsid w:val="00C54227"/>
    <w:rsid w:val="00C56F00"/>
    <w:rsid w:val="00C5731A"/>
    <w:rsid w:val="00C57C8D"/>
    <w:rsid w:val="00C6004F"/>
    <w:rsid w:val="00C60265"/>
    <w:rsid w:val="00C60388"/>
    <w:rsid w:val="00C60DFD"/>
    <w:rsid w:val="00C62172"/>
    <w:rsid w:val="00C653E7"/>
    <w:rsid w:val="00C6599B"/>
    <w:rsid w:val="00C71787"/>
    <w:rsid w:val="00C73535"/>
    <w:rsid w:val="00C74240"/>
    <w:rsid w:val="00C74D55"/>
    <w:rsid w:val="00C75C33"/>
    <w:rsid w:val="00C76D80"/>
    <w:rsid w:val="00C77405"/>
    <w:rsid w:val="00C777F6"/>
    <w:rsid w:val="00C825BF"/>
    <w:rsid w:val="00C829E1"/>
    <w:rsid w:val="00C834A8"/>
    <w:rsid w:val="00C835A4"/>
    <w:rsid w:val="00C906A7"/>
    <w:rsid w:val="00C907DA"/>
    <w:rsid w:val="00C90988"/>
    <w:rsid w:val="00C916AB"/>
    <w:rsid w:val="00C92268"/>
    <w:rsid w:val="00C9455C"/>
    <w:rsid w:val="00C9561B"/>
    <w:rsid w:val="00CA096C"/>
    <w:rsid w:val="00CA12FF"/>
    <w:rsid w:val="00CA1D99"/>
    <w:rsid w:val="00CA4117"/>
    <w:rsid w:val="00CB092F"/>
    <w:rsid w:val="00CB0E89"/>
    <w:rsid w:val="00CB14C8"/>
    <w:rsid w:val="00CB3A1E"/>
    <w:rsid w:val="00CB3CF9"/>
    <w:rsid w:val="00CB5E10"/>
    <w:rsid w:val="00CC08AE"/>
    <w:rsid w:val="00CC08FF"/>
    <w:rsid w:val="00CC39B6"/>
    <w:rsid w:val="00CC3E70"/>
    <w:rsid w:val="00CC42F6"/>
    <w:rsid w:val="00CC4F96"/>
    <w:rsid w:val="00CC6C1A"/>
    <w:rsid w:val="00CD25C0"/>
    <w:rsid w:val="00CD2D53"/>
    <w:rsid w:val="00CD3B09"/>
    <w:rsid w:val="00CD7718"/>
    <w:rsid w:val="00CE0C7C"/>
    <w:rsid w:val="00CE1376"/>
    <w:rsid w:val="00CE2537"/>
    <w:rsid w:val="00CE25B2"/>
    <w:rsid w:val="00CE63C7"/>
    <w:rsid w:val="00CE6DB2"/>
    <w:rsid w:val="00CF3861"/>
    <w:rsid w:val="00CF4A77"/>
    <w:rsid w:val="00CF631E"/>
    <w:rsid w:val="00CF64F8"/>
    <w:rsid w:val="00CF6802"/>
    <w:rsid w:val="00CF7F69"/>
    <w:rsid w:val="00D01DF1"/>
    <w:rsid w:val="00D0285A"/>
    <w:rsid w:val="00D04388"/>
    <w:rsid w:val="00D05790"/>
    <w:rsid w:val="00D05FE8"/>
    <w:rsid w:val="00D0646E"/>
    <w:rsid w:val="00D0650A"/>
    <w:rsid w:val="00D10C1A"/>
    <w:rsid w:val="00D14DA4"/>
    <w:rsid w:val="00D16CE5"/>
    <w:rsid w:val="00D17C9F"/>
    <w:rsid w:val="00D206ED"/>
    <w:rsid w:val="00D220D3"/>
    <w:rsid w:val="00D230FE"/>
    <w:rsid w:val="00D27316"/>
    <w:rsid w:val="00D27D8A"/>
    <w:rsid w:val="00D301D5"/>
    <w:rsid w:val="00D3409E"/>
    <w:rsid w:val="00D36A62"/>
    <w:rsid w:val="00D37CC7"/>
    <w:rsid w:val="00D45670"/>
    <w:rsid w:val="00D45E10"/>
    <w:rsid w:val="00D45F93"/>
    <w:rsid w:val="00D519E6"/>
    <w:rsid w:val="00D53BE9"/>
    <w:rsid w:val="00D54712"/>
    <w:rsid w:val="00D57ED2"/>
    <w:rsid w:val="00D61285"/>
    <w:rsid w:val="00D615AC"/>
    <w:rsid w:val="00D61A1D"/>
    <w:rsid w:val="00D63777"/>
    <w:rsid w:val="00D641F0"/>
    <w:rsid w:val="00D65379"/>
    <w:rsid w:val="00D70844"/>
    <w:rsid w:val="00D71F1C"/>
    <w:rsid w:val="00D73C25"/>
    <w:rsid w:val="00D815F4"/>
    <w:rsid w:val="00D827D8"/>
    <w:rsid w:val="00D86A23"/>
    <w:rsid w:val="00D875E3"/>
    <w:rsid w:val="00D94E47"/>
    <w:rsid w:val="00DA0707"/>
    <w:rsid w:val="00DA0A87"/>
    <w:rsid w:val="00DA3241"/>
    <w:rsid w:val="00DA402B"/>
    <w:rsid w:val="00DA5273"/>
    <w:rsid w:val="00DA569D"/>
    <w:rsid w:val="00DB13BD"/>
    <w:rsid w:val="00DB417D"/>
    <w:rsid w:val="00DB4FA8"/>
    <w:rsid w:val="00DB634E"/>
    <w:rsid w:val="00DB6703"/>
    <w:rsid w:val="00DB6B6E"/>
    <w:rsid w:val="00DB6FE2"/>
    <w:rsid w:val="00DB7B56"/>
    <w:rsid w:val="00DC0349"/>
    <w:rsid w:val="00DC0C45"/>
    <w:rsid w:val="00DC1378"/>
    <w:rsid w:val="00DC284E"/>
    <w:rsid w:val="00DC757F"/>
    <w:rsid w:val="00DD0214"/>
    <w:rsid w:val="00DD45CB"/>
    <w:rsid w:val="00DD6686"/>
    <w:rsid w:val="00DF1679"/>
    <w:rsid w:val="00DF26C4"/>
    <w:rsid w:val="00DF3AB0"/>
    <w:rsid w:val="00DF47C9"/>
    <w:rsid w:val="00DF7E54"/>
    <w:rsid w:val="00E00287"/>
    <w:rsid w:val="00E017C8"/>
    <w:rsid w:val="00E01C4E"/>
    <w:rsid w:val="00E025B0"/>
    <w:rsid w:val="00E03718"/>
    <w:rsid w:val="00E10222"/>
    <w:rsid w:val="00E116C9"/>
    <w:rsid w:val="00E12529"/>
    <w:rsid w:val="00E12CB7"/>
    <w:rsid w:val="00E14DAA"/>
    <w:rsid w:val="00E16B86"/>
    <w:rsid w:val="00E17F93"/>
    <w:rsid w:val="00E20FE7"/>
    <w:rsid w:val="00E21A87"/>
    <w:rsid w:val="00E21AFE"/>
    <w:rsid w:val="00E22CE2"/>
    <w:rsid w:val="00E23CC1"/>
    <w:rsid w:val="00E259CC"/>
    <w:rsid w:val="00E26ACB"/>
    <w:rsid w:val="00E27457"/>
    <w:rsid w:val="00E2765E"/>
    <w:rsid w:val="00E312A1"/>
    <w:rsid w:val="00E31936"/>
    <w:rsid w:val="00E32129"/>
    <w:rsid w:val="00E33DDF"/>
    <w:rsid w:val="00E3590B"/>
    <w:rsid w:val="00E37B15"/>
    <w:rsid w:val="00E37F99"/>
    <w:rsid w:val="00E40EF7"/>
    <w:rsid w:val="00E432D8"/>
    <w:rsid w:val="00E437D3"/>
    <w:rsid w:val="00E43865"/>
    <w:rsid w:val="00E4506C"/>
    <w:rsid w:val="00E5216A"/>
    <w:rsid w:val="00E57399"/>
    <w:rsid w:val="00E57B32"/>
    <w:rsid w:val="00E62EAD"/>
    <w:rsid w:val="00E63E31"/>
    <w:rsid w:val="00E64354"/>
    <w:rsid w:val="00E6447F"/>
    <w:rsid w:val="00E66A80"/>
    <w:rsid w:val="00E74A30"/>
    <w:rsid w:val="00E75581"/>
    <w:rsid w:val="00E77AA2"/>
    <w:rsid w:val="00E803AD"/>
    <w:rsid w:val="00E82B93"/>
    <w:rsid w:val="00E840FB"/>
    <w:rsid w:val="00E860AD"/>
    <w:rsid w:val="00E90BD6"/>
    <w:rsid w:val="00E91B01"/>
    <w:rsid w:val="00E936DC"/>
    <w:rsid w:val="00EA1675"/>
    <w:rsid w:val="00EA7BFE"/>
    <w:rsid w:val="00EB3575"/>
    <w:rsid w:val="00EB47F8"/>
    <w:rsid w:val="00EB4B2F"/>
    <w:rsid w:val="00EC2747"/>
    <w:rsid w:val="00EC3490"/>
    <w:rsid w:val="00EC43C3"/>
    <w:rsid w:val="00EC5DA4"/>
    <w:rsid w:val="00EC614B"/>
    <w:rsid w:val="00ED1540"/>
    <w:rsid w:val="00ED2251"/>
    <w:rsid w:val="00ED2317"/>
    <w:rsid w:val="00ED28D6"/>
    <w:rsid w:val="00ED4103"/>
    <w:rsid w:val="00ED411A"/>
    <w:rsid w:val="00ED4EF1"/>
    <w:rsid w:val="00ED6F70"/>
    <w:rsid w:val="00ED7018"/>
    <w:rsid w:val="00EE240C"/>
    <w:rsid w:val="00EE4E66"/>
    <w:rsid w:val="00EE54F7"/>
    <w:rsid w:val="00EE5C50"/>
    <w:rsid w:val="00EE6395"/>
    <w:rsid w:val="00EF2694"/>
    <w:rsid w:val="00EF4C74"/>
    <w:rsid w:val="00EF6BB3"/>
    <w:rsid w:val="00F00D2D"/>
    <w:rsid w:val="00F04F0D"/>
    <w:rsid w:val="00F10F36"/>
    <w:rsid w:val="00F11CB6"/>
    <w:rsid w:val="00F13C28"/>
    <w:rsid w:val="00F17589"/>
    <w:rsid w:val="00F20CB6"/>
    <w:rsid w:val="00F23A55"/>
    <w:rsid w:val="00F240E7"/>
    <w:rsid w:val="00F25949"/>
    <w:rsid w:val="00F27291"/>
    <w:rsid w:val="00F30163"/>
    <w:rsid w:val="00F30E7D"/>
    <w:rsid w:val="00F33BC5"/>
    <w:rsid w:val="00F3580C"/>
    <w:rsid w:val="00F3596E"/>
    <w:rsid w:val="00F44235"/>
    <w:rsid w:val="00F45299"/>
    <w:rsid w:val="00F457F9"/>
    <w:rsid w:val="00F46B45"/>
    <w:rsid w:val="00F517EF"/>
    <w:rsid w:val="00F52970"/>
    <w:rsid w:val="00F52D73"/>
    <w:rsid w:val="00F52F51"/>
    <w:rsid w:val="00F53DD7"/>
    <w:rsid w:val="00F543B3"/>
    <w:rsid w:val="00F5497C"/>
    <w:rsid w:val="00F55EBD"/>
    <w:rsid w:val="00F56640"/>
    <w:rsid w:val="00F60A9B"/>
    <w:rsid w:val="00F61A66"/>
    <w:rsid w:val="00F62602"/>
    <w:rsid w:val="00F63A39"/>
    <w:rsid w:val="00F64515"/>
    <w:rsid w:val="00F65E99"/>
    <w:rsid w:val="00F65FE6"/>
    <w:rsid w:val="00F6713B"/>
    <w:rsid w:val="00F73122"/>
    <w:rsid w:val="00F75284"/>
    <w:rsid w:val="00F776A1"/>
    <w:rsid w:val="00F817BC"/>
    <w:rsid w:val="00F84B32"/>
    <w:rsid w:val="00F85038"/>
    <w:rsid w:val="00F85C14"/>
    <w:rsid w:val="00F90C66"/>
    <w:rsid w:val="00F90CF1"/>
    <w:rsid w:val="00F9110E"/>
    <w:rsid w:val="00F91D58"/>
    <w:rsid w:val="00F93D3F"/>
    <w:rsid w:val="00FA07C5"/>
    <w:rsid w:val="00FA32E2"/>
    <w:rsid w:val="00FA39F2"/>
    <w:rsid w:val="00FA3BFD"/>
    <w:rsid w:val="00FB0B15"/>
    <w:rsid w:val="00FB658E"/>
    <w:rsid w:val="00FC1251"/>
    <w:rsid w:val="00FD2BD7"/>
    <w:rsid w:val="00FD30E3"/>
    <w:rsid w:val="00FD3460"/>
    <w:rsid w:val="00FD34DF"/>
    <w:rsid w:val="00FD44E3"/>
    <w:rsid w:val="00FD48D9"/>
    <w:rsid w:val="00FD5379"/>
    <w:rsid w:val="00FD688C"/>
    <w:rsid w:val="00FD71C4"/>
    <w:rsid w:val="00FD7ACC"/>
    <w:rsid w:val="00FE3A90"/>
    <w:rsid w:val="00FE3FC6"/>
    <w:rsid w:val="00FE48C2"/>
    <w:rsid w:val="00FE497F"/>
    <w:rsid w:val="00FE5E42"/>
    <w:rsid w:val="00FE69B5"/>
    <w:rsid w:val="00FE7879"/>
    <w:rsid w:val="00FE7A94"/>
    <w:rsid w:val="00FF1235"/>
    <w:rsid w:val="00FF51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D5295"/>
  <w15:docId w15:val="{3C0FCA2A-F086-467E-9954-2866A54D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6F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6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178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7835"/>
  </w:style>
  <w:style w:type="paragraph" w:styleId="Stopka">
    <w:name w:val="footer"/>
    <w:basedOn w:val="Normalny"/>
    <w:link w:val="StopkaZnak"/>
    <w:uiPriority w:val="99"/>
    <w:unhideWhenUsed/>
    <w:rsid w:val="001178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7835"/>
  </w:style>
  <w:style w:type="paragraph" w:styleId="Tekstdymka">
    <w:name w:val="Balloon Text"/>
    <w:basedOn w:val="Normalny"/>
    <w:link w:val="TekstdymkaZnak"/>
    <w:uiPriority w:val="99"/>
    <w:semiHidden/>
    <w:unhideWhenUsed/>
    <w:rsid w:val="00E66A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6A80"/>
    <w:rPr>
      <w:rFonts w:ascii="Segoe UI" w:hAnsi="Segoe UI" w:cs="Segoe UI"/>
      <w:sz w:val="18"/>
      <w:szCs w:val="18"/>
    </w:rPr>
  </w:style>
  <w:style w:type="paragraph" w:styleId="Akapitzlist">
    <w:name w:val="List Paragraph"/>
    <w:basedOn w:val="Normalny"/>
    <w:uiPriority w:val="34"/>
    <w:qFormat/>
    <w:rsid w:val="00CA1D99"/>
    <w:pPr>
      <w:ind w:left="720"/>
      <w:contextualSpacing/>
    </w:pPr>
  </w:style>
  <w:style w:type="paragraph" w:customStyle="1" w:styleId="rozdzia">
    <w:name w:val="rozdział"/>
    <w:basedOn w:val="Normalny"/>
    <w:autoRedefine/>
    <w:rsid w:val="00E259CC"/>
    <w:pPr>
      <w:tabs>
        <w:tab w:val="left" w:pos="0"/>
      </w:tabs>
      <w:spacing w:after="0" w:line="240" w:lineRule="auto"/>
    </w:pPr>
    <w:rPr>
      <w:rFonts w:ascii="Cambria" w:eastAsia="Times New Roman" w:hAnsi="Cambria" w:cs="Tahoma"/>
      <w:b/>
      <w:color w:val="FF0000"/>
      <w:spacing w:val="8"/>
      <w:sz w:val="16"/>
      <w:szCs w:val="20"/>
      <w:u w:val="single"/>
      <w:lang w:eastAsia="pl-PL"/>
    </w:rPr>
  </w:style>
  <w:style w:type="character" w:styleId="Odwoaniedokomentarza">
    <w:name w:val="annotation reference"/>
    <w:basedOn w:val="Domylnaczcionkaakapitu"/>
    <w:uiPriority w:val="99"/>
    <w:semiHidden/>
    <w:unhideWhenUsed/>
    <w:rsid w:val="00185457"/>
    <w:rPr>
      <w:sz w:val="16"/>
      <w:szCs w:val="16"/>
    </w:rPr>
  </w:style>
  <w:style w:type="paragraph" w:styleId="Tekstkomentarza">
    <w:name w:val="annotation text"/>
    <w:basedOn w:val="Normalny"/>
    <w:link w:val="TekstkomentarzaZnak"/>
    <w:uiPriority w:val="99"/>
    <w:semiHidden/>
    <w:unhideWhenUsed/>
    <w:rsid w:val="001854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5457"/>
    <w:rPr>
      <w:sz w:val="20"/>
      <w:szCs w:val="20"/>
    </w:rPr>
  </w:style>
  <w:style w:type="paragraph" w:styleId="Tematkomentarza">
    <w:name w:val="annotation subject"/>
    <w:basedOn w:val="Tekstkomentarza"/>
    <w:next w:val="Tekstkomentarza"/>
    <w:link w:val="TematkomentarzaZnak"/>
    <w:uiPriority w:val="99"/>
    <w:semiHidden/>
    <w:unhideWhenUsed/>
    <w:rsid w:val="00185457"/>
    <w:rPr>
      <w:b/>
      <w:bCs/>
    </w:rPr>
  </w:style>
  <w:style w:type="character" w:customStyle="1" w:styleId="TematkomentarzaZnak">
    <w:name w:val="Temat komentarza Znak"/>
    <w:basedOn w:val="TekstkomentarzaZnak"/>
    <w:link w:val="Tematkomentarza"/>
    <w:uiPriority w:val="99"/>
    <w:semiHidden/>
    <w:rsid w:val="00185457"/>
    <w:rPr>
      <w:b/>
      <w:bCs/>
      <w:sz w:val="20"/>
      <w:szCs w:val="20"/>
    </w:rPr>
  </w:style>
  <w:style w:type="paragraph" w:styleId="Bezodstpw">
    <w:name w:val="No Spacing"/>
    <w:basedOn w:val="Normalny"/>
    <w:uiPriority w:val="1"/>
    <w:qFormat/>
    <w:rsid w:val="001D0E10"/>
    <w:pPr>
      <w:spacing w:after="0" w:line="240" w:lineRule="auto"/>
    </w:pPr>
    <w:rPr>
      <w:rFonts w:ascii="Times New Roman" w:eastAsia="Times New Roman" w:hAnsi="Times New Roman" w:cs="Times New Roman"/>
      <w:sz w:val="20"/>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58494">
      <w:bodyDiv w:val="1"/>
      <w:marLeft w:val="0"/>
      <w:marRight w:val="0"/>
      <w:marTop w:val="0"/>
      <w:marBottom w:val="0"/>
      <w:divBdr>
        <w:top w:val="none" w:sz="0" w:space="0" w:color="auto"/>
        <w:left w:val="none" w:sz="0" w:space="0" w:color="auto"/>
        <w:bottom w:val="none" w:sz="0" w:space="0" w:color="auto"/>
        <w:right w:val="none" w:sz="0" w:space="0" w:color="auto"/>
      </w:divBdr>
    </w:div>
    <w:div w:id="362095433">
      <w:bodyDiv w:val="1"/>
      <w:marLeft w:val="0"/>
      <w:marRight w:val="0"/>
      <w:marTop w:val="0"/>
      <w:marBottom w:val="0"/>
      <w:divBdr>
        <w:top w:val="none" w:sz="0" w:space="0" w:color="auto"/>
        <w:left w:val="none" w:sz="0" w:space="0" w:color="auto"/>
        <w:bottom w:val="none" w:sz="0" w:space="0" w:color="auto"/>
        <w:right w:val="none" w:sz="0" w:space="0" w:color="auto"/>
      </w:divBdr>
    </w:div>
    <w:div w:id="645858978">
      <w:bodyDiv w:val="1"/>
      <w:marLeft w:val="0"/>
      <w:marRight w:val="0"/>
      <w:marTop w:val="0"/>
      <w:marBottom w:val="0"/>
      <w:divBdr>
        <w:top w:val="none" w:sz="0" w:space="0" w:color="auto"/>
        <w:left w:val="none" w:sz="0" w:space="0" w:color="auto"/>
        <w:bottom w:val="none" w:sz="0" w:space="0" w:color="auto"/>
        <w:right w:val="none" w:sz="0" w:space="0" w:color="auto"/>
      </w:divBdr>
    </w:div>
    <w:div w:id="655381056">
      <w:bodyDiv w:val="1"/>
      <w:marLeft w:val="0"/>
      <w:marRight w:val="0"/>
      <w:marTop w:val="0"/>
      <w:marBottom w:val="0"/>
      <w:divBdr>
        <w:top w:val="none" w:sz="0" w:space="0" w:color="auto"/>
        <w:left w:val="none" w:sz="0" w:space="0" w:color="auto"/>
        <w:bottom w:val="none" w:sz="0" w:space="0" w:color="auto"/>
        <w:right w:val="none" w:sz="0" w:space="0" w:color="auto"/>
      </w:divBdr>
    </w:div>
    <w:div w:id="704790505">
      <w:bodyDiv w:val="1"/>
      <w:marLeft w:val="0"/>
      <w:marRight w:val="0"/>
      <w:marTop w:val="0"/>
      <w:marBottom w:val="0"/>
      <w:divBdr>
        <w:top w:val="none" w:sz="0" w:space="0" w:color="auto"/>
        <w:left w:val="none" w:sz="0" w:space="0" w:color="auto"/>
        <w:bottom w:val="none" w:sz="0" w:space="0" w:color="auto"/>
        <w:right w:val="none" w:sz="0" w:space="0" w:color="auto"/>
      </w:divBdr>
    </w:div>
    <w:div w:id="1396129321">
      <w:bodyDiv w:val="1"/>
      <w:marLeft w:val="0"/>
      <w:marRight w:val="0"/>
      <w:marTop w:val="0"/>
      <w:marBottom w:val="0"/>
      <w:divBdr>
        <w:top w:val="none" w:sz="0" w:space="0" w:color="auto"/>
        <w:left w:val="none" w:sz="0" w:space="0" w:color="auto"/>
        <w:bottom w:val="none" w:sz="0" w:space="0" w:color="auto"/>
        <w:right w:val="none" w:sz="0" w:space="0" w:color="auto"/>
      </w:divBdr>
    </w:div>
    <w:div w:id="1421366391">
      <w:bodyDiv w:val="1"/>
      <w:marLeft w:val="0"/>
      <w:marRight w:val="0"/>
      <w:marTop w:val="0"/>
      <w:marBottom w:val="0"/>
      <w:divBdr>
        <w:top w:val="none" w:sz="0" w:space="0" w:color="auto"/>
        <w:left w:val="none" w:sz="0" w:space="0" w:color="auto"/>
        <w:bottom w:val="none" w:sz="0" w:space="0" w:color="auto"/>
        <w:right w:val="none" w:sz="0" w:space="0" w:color="auto"/>
      </w:divBdr>
    </w:div>
    <w:div w:id="1431966571">
      <w:bodyDiv w:val="1"/>
      <w:marLeft w:val="0"/>
      <w:marRight w:val="0"/>
      <w:marTop w:val="0"/>
      <w:marBottom w:val="0"/>
      <w:divBdr>
        <w:top w:val="none" w:sz="0" w:space="0" w:color="auto"/>
        <w:left w:val="none" w:sz="0" w:space="0" w:color="auto"/>
        <w:bottom w:val="none" w:sz="0" w:space="0" w:color="auto"/>
        <w:right w:val="none" w:sz="0" w:space="0" w:color="auto"/>
      </w:divBdr>
    </w:div>
    <w:div w:id="1446075526">
      <w:bodyDiv w:val="1"/>
      <w:marLeft w:val="0"/>
      <w:marRight w:val="0"/>
      <w:marTop w:val="0"/>
      <w:marBottom w:val="0"/>
      <w:divBdr>
        <w:top w:val="none" w:sz="0" w:space="0" w:color="auto"/>
        <w:left w:val="none" w:sz="0" w:space="0" w:color="auto"/>
        <w:bottom w:val="none" w:sz="0" w:space="0" w:color="auto"/>
        <w:right w:val="none" w:sz="0" w:space="0" w:color="auto"/>
      </w:divBdr>
    </w:div>
    <w:div w:id="1452868986">
      <w:bodyDiv w:val="1"/>
      <w:marLeft w:val="0"/>
      <w:marRight w:val="0"/>
      <w:marTop w:val="0"/>
      <w:marBottom w:val="0"/>
      <w:divBdr>
        <w:top w:val="none" w:sz="0" w:space="0" w:color="auto"/>
        <w:left w:val="none" w:sz="0" w:space="0" w:color="auto"/>
        <w:bottom w:val="none" w:sz="0" w:space="0" w:color="auto"/>
        <w:right w:val="none" w:sz="0" w:space="0" w:color="auto"/>
      </w:divBdr>
    </w:div>
    <w:div w:id="1541241724">
      <w:bodyDiv w:val="1"/>
      <w:marLeft w:val="0"/>
      <w:marRight w:val="0"/>
      <w:marTop w:val="0"/>
      <w:marBottom w:val="0"/>
      <w:divBdr>
        <w:top w:val="none" w:sz="0" w:space="0" w:color="auto"/>
        <w:left w:val="none" w:sz="0" w:space="0" w:color="auto"/>
        <w:bottom w:val="none" w:sz="0" w:space="0" w:color="auto"/>
        <w:right w:val="none" w:sz="0" w:space="0" w:color="auto"/>
      </w:divBdr>
    </w:div>
    <w:div w:id="1709380412">
      <w:bodyDiv w:val="1"/>
      <w:marLeft w:val="0"/>
      <w:marRight w:val="0"/>
      <w:marTop w:val="0"/>
      <w:marBottom w:val="0"/>
      <w:divBdr>
        <w:top w:val="none" w:sz="0" w:space="0" w:color="auto"/>
        <w:left w:val="none" w:sz="0" w:space="0" w:color="auto"/>
        <w:bottom w:val="none" w:sz="0" w:space="0" w:color="auto"/>
        <w:right w:val="none" w:sz="0" w:space="0" w:color="auto"/>
      </w:divBdr>
    </w:div>
    <w:div w:id="1891458303">
      <w:bodyDiv w:val="1"/>
      <w:marLeft w:val="0"/>
      <w:marRight w:val="0"/>
      <w:marTop w:val="0"/>
      <w:marBottom w:val="0"/>
      <w:divBdr>
        <w:top w:val="none" w:sz="0" w:space="0" w:color="auto"/>
        <w:left w:val="none" w:sz="0" w:space="0" w:color="auto"/>
        <w:bottom w:val="none" w:sz="0" w:space="0" w:color="auto"/>
        <w:right w:val="none" w:sz="0" w:space="0" w:color="auto"/>
      </w:divBdr>
    </w:div>
    <w:div w:id="206321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9C712-60D0-4B15-A3E3-40BCD9C0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15</Pages>
  <Words>3508</Words>
  <Characters>21053</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Monika Szymańska2</cp:lastModifiedBy>
  <cp:revision>270</cp:revision>
  <cp:lastPrinted>2023-06-07T11:43:00Z</cp:lastPrinted>
  <dcterms:created xsi:type="dcterms:W3CDTF">2022-10-13T07:59:00Z</dcterms:created>
  <dcterms:modified xsi:type="dcterms:W3CDTF">2023-06-07T12:28:00Z</dcterms:modified>
</cp:coreProperties>
</file>